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C1E" w:rsidRPr="0065518F" w:rsidRDefault="009D7C1E" w:rsidP="009D7C1E">
      <w:pPr>
        <w:ind w:left="-567"/>
        <w:jc w:val="right"/>
        <w:rPr>
          <w:rFonts w:ascii="Times New Roman" w:hAnsi="Times New Roman"/>
          <w:sz w:val="24"/>
          <w:szCs w:val="24"/>
        </w:rPr>
      </w:pPr>
    </w:p>
    <w:p w:rsidR="009D7C1E" w:rsidRPr="0065518F" w:rsidRDefault="009D7C1E" w:rsidP="009D7C1E">
      <w:pPr>
        <w:ind w:left="-567"/>
        <w:jc w:val="right"/>
        <w:rPr>
          <w:rFonts w:ascii="Times New Roman" w:hAnsi="Times New Roman"/>
          <w:sz w:val="24"/>
          <w:szCs w:val="24"/>
        </w:rPr>
      </w:pPr>
    </w:p>
    <w:p w:rsidR="009D7C1E" w:rsidRPr="0065518F" w:rsidRDefault="009D7C1E" w:rsidP="009D7C1E">
      <w:pPr>
        <w:ind w:left="-567"/>
        <w:jc w:val="right"/>
        <w:rPr>
          <w:rFonts w:ascii="Times New Roman" w:hAnsi="Times New Roman"/>
          <w:sz w:val="24"/>
          <w:szCs w:val="24"/>
        </w:rPr>
      </w:pPr>
    </w:p>
    <w:p w:rsidR="009D7C1E" w:rsidRPr="0065518F" w:rsidRDefault="00FF4569" w:rsidP="009D7C1E">
      <w:pPr>
        <w:ind w:left="5954" w:right="-2"/>
        <w:jc w:val="right"/>
        <w:rPr>
          <w:rFonts w:ascii="Times New Roman" w:hAnsi="Times New Roman"/>
          <w:b/>
          <w:bCs/>
          <w:sz w:val="24"/>
          <w:szCs w:val="24"/>
        </w:rPr>
      </w:pPr>
      <w:r w:rsidRPr="00FF4569">
        <w:rPr>
          <w:rFonts w:ascii="Times New Roman" w:hAnsi="Times New Roman"/>
          <w:sz w:val="24"/>
          <w:szCs w:val="24"/>
        </w:rPr>
        <w:pict>
          <v:shapetype id="_x0000_t202" coordsize="21600,21600" o:spt="202" path="m,l,21600r21600,l21600,xe">
            <v:stroke joinstyle="miter"/>
            <v:path gradientshapeok="t" o:connecttype="rect"/>
          </v:shapetype>
          <v:shape id="Надпись 2" o:spid="_x0000_s1026" type="#_x0000_t202" style="position:absolute;left:0;text-align:left;margin-left:237.65pt;margin-top:-18.55pt;width:239.65pt;height:175.2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" stroked="f">
            <v:textbox style="mso-fit-shape-to-text:t">
              <w:txbxContent>
                <w:p w:rsidR="009D7C1E" w:rsidRPr="00E53039" w:rsidRDefault="009D7C1E" w:rsidP="009D7C1E">
                  <w:pPr>
                    <w:rPr>
                      <w:rFonts w:ascii="Times New Roman" w:hAnsi="Times New Roman"/>
                      <w:b/>
                      <w:sz w:val="24"/>
                      <w:szCs w:val="24"/>
                    </w:rPr>
                  </w:pPr>
                  <w:r>
                    <w:rPr>
                      <w:rFonts w:ascii="Times New Roman" w:hAnsi="Times New Roman"/>
                      <w:b/>
                      <w:sz w:val="24"/>
                      <w:szCs w:val="24"/>
                    </w:rPr>
                    <w:t>УТВЕРЖДЕНО</w:t>
                  </w:r>
                  <w:r w:rsidRPr="00E53039">
                    <w:rPr>
                      <w:rFonts w:ascii="Times New Roman" w:hAnsi="Times New Roman"/>
                      <w:b/>
                      <w:sz w:val="24"/>
                      <w:szCs w:val="24"/>
                    </w:rPr>
                    <w:t>:</w:t>
                  </w:r>
                </w:p>
                <w:p w:rsidR="009D7C1E" w:rsidRPr="00E53039" w:rsidRDefault="009D7C1E" w:rsidP="009D7C1E">
                  <w:pPr>
                    <w:rPr>
                      <w:rFonts w:ascii="Times New Roman" w:hAnsi="Times New Roman"/>
                      <w:sz w:val="24"/>
                      <w:szCs w:val="24"/>
                    </w:rPr>
                  </w:pPr>
                  <w:r w:rsidRPr="00E53039">
                    <w:rPr>
                      <w:rFonts w:ascii="Times New Roman" w:hAnsi="Times New Roman"/>
                      <w:sz w:val="24"/>
                      <w:szCs w:val="24"/>
                    </w:rPr>
                    <w:t xml:space="preserve">Общим Собранием Ассоциации «Саморегулируемая Организация «Строители Чувашии» </w:t>
                  </w:r>
                </w:p>
                <w:p w:rsidR="009D7C1E" w:rsidRPr="009D7C1E" w:rsidRDefault="009D7C1E" w:rsidP="009D7C1E">
                  <w:pPr>
                    <w:rPr>
                      <w:rFonts w:ascii="Times New Roman" w:hAnsi="Times New Roman"/>
                      <w:sz w:val="24"/>
                      <w:szCs w:val="24"/>
                    </w:rPr>
                  </w:pPr>
                  <w:r w:rsidRPr="009D7C1E">
                    <w:rPr>
                      <w:rFonts w:ascii="Times New Roman" w:hAnsi="Times New Roman"/>
                      <w:sz w:val="24"/>
                      <w:szCs w:val="24"/>
                    </w:rPr>
                    <w:t xml:space="preserve">Протокол № 20 от 24 апреля 2019 года </w:t>
                  </w:r>
                </w:p>
              </w:txbxContent>
            </v:textbox>
          </v:shape>
        </w:pict>
      </w:r>
    </w:p>
    <w:tbl>
      <w:tblPr>
        <w:tblW w:w="0" w:type="auto"/>
        <w:tblInd w:w="-34" w:type="dxa"/>
        <w:tblBorders>
          <w:insideH w:val="single" w:sz="4" w:space="0" w:color="auto"/>
        </w:tblBorders>
        <w:tblLook w:val="04A0"/>
      </w:tblPr>
      <w:tblGrid>
        <w:gridCol w:w="2836"/>
        <w:gridCol w:w="5494"/>
      </w:tblGrid>
      <w:tr w:rsidR="009D7C1E" w:rsidRPr="0065518F" w:rsidTr="002B2A63">
        <w:tc>
          <w:tcPr>
            <w:tcW w:w="2836" w:type="dxa"/>
          </w:tcPr>
          <w:p w:rsidR="009D7C1E" w:rsidRPr="0065518F" w:rsidRDefault="009D7C1E" w:rsidP="002B2A63">
            <w:pPr>
              <w:ind w:right="-2"/>
              <w:rPr>
                <w:rFonts w:ascii="Times New Roman" w:hAnsi="Times New Roman"/>
                <w:b/>
                <w:bCs/>
                <w:sz w:val="24"/>
                <w:szCs w:val="24"/>
              </w:rPr>
            </w:pPr>
            <w:r w:rsidRPr="0065518F">
              <w:rPr>
                <w:rFonts w:ascii="Times New Roman" w:hAnsi="Times New Roman"/>
                <w:b/>
                <w:bCs/>
                <w:sz w:val="24"/>
                <w:szCs w:val="24"/>
              </w:rPr>
              <w:t xml:space="preserve"> </w:t>
            </w:r>
          </w:p>
        </w:tc>
        <w:tc>
          <w:tcPr>
            <w:tcW w:w="5494" w:type="dxa"/>
          </w:tcPr>
          <w:p w:rsidR="009D7C1E" w:rsidRPr="0065518F" w:rsidRDefault="009D7C1E" w:rsidP="002B2A63">
            <w:pPr>
              <w:jc w:val="center"/>
              <w:textAlignment w:val="top"/>
              <w:rPr>
                <w:rFonts w:ascii="Times New Roman" w:hAnsi="Times New Roman"/>
                <w:b/>
                <w:bCs/>
                <w:sz w:val="24"/>
                <w:szCs w:val="24"/>
              </w:rPr>
            </w:pPr>
          </w:p>
          <w:p w:rsidR="009D7C1E" w:rsidRPr="0065518F" w:rsidRDefault="009D7C1E" w:rsidP="002B2A63">
            <w:pPr>
              <w:jc w:val="center"/>
              <w:textAlignment w:val="top"/>
              <w:rPr>
                <w:rFonts w:ascii="Times New Roman" w:hAnsi="Times New Roman"/>
                <w:b/>
                <w:bCs/>
                <w:sz w:val="24"/>
                <w:szCs w:val="24"/>
              </w:rPr>
            </w:pPr>
          </w:p>
          <w:p w:rsidR="009D7C1E" w:rsidRPr="0065518F" w:rsidRDefault="009D7C1E" w:rsidP="002B2A63">
            <w:pPr>
              <w:jc w:val="center"/>
              <w:textAlignment w:val="top"/>
              <w:rPr>
                <w:rFonts w:ascii="Times New Roman" w:hAnsi="Times New Roman"/>
                <w:b/>
                <w:bCs/>
                <w:sz w:val="24"/>
                <w:szCs w:val="24"/>
              </w:rPr>
            </w:pPr>
          </w:p>
          <w:p w:rsidR="009D7C1E" w:rsidRPr="0065518F" w:rsidRDefault="009D7C1E" w:rsidP="002B2A63">
            <w:pPr>
              <w:jc w:val="center"/>
              <w:textAlignment w:val="top"/>
              <w:rPr>
                <w:rFonts w:ascii="Times New Roman" w:hAnsi="Times New Roman"/>
                <w:b/>
                <w:bCs/>
                <w:sz w:val="24"/>
                <w:szCs w:val="24"/>
              </w:rPr>
            </w:pPr>
          </w:p>
          <w:p w:rsidR="009D7C1E" w:rsidRPr="0065518F" w:rsidRDefault="009D7C1E" w:rsidP="002B2A63">
            <w:pPr>
              <w:jc w:val="center"/>
              <w:textAlignment w:val="top"/>
              <w:rPr>
                <w:rFonts w:ascii="Times New Roman" w:hAnsi="Times New Roman"/>
                <w:b/>
                <w:bCs/>
                <w:i/>
                <w:sz w:val="24"/>
                <w:szCs w:val="24"/>
              </w:rPr>
            </w:pPr>
          </w:p>
          <w:p w:rsidR="009D7C1E" w:rsidRPr="0065518F" w:rsidRDefault="009D7C1E" w:rsidP="002B2A63">
            <w:pPr>
              <w:jc w:val="center"/>
              <w:textAlignment w:val="top"/>
              <w:rPr>
                <w:rFonts w:ascii="Times New Roman" w:hAnsi="Times New Roman"/>
                <w:b/>
                <w:bCs/>
                <w:i/>
                <w:sz w:val="24"/>
                <w:szCs w:val="24"/>
              </w:rPr>
            </w:pPr>
          </w:p>
          <w:p w:rsidR="009D7C1E" w:rsidRPr="0065518F" w:rsidRDefault="009D7C1E" w:rsidP="002B2A63">
            <w:pPr>
              <w:jc w:val="center"/>
              <w:textAlignment w:val="top"/>
              <w:rPr>
                <w:rFonts w:ascii="Times New Roman" w:hAnsi="Times New Roman"/>
                <w:b/>
                <w:bCs/>
                <w:i/>
                <w:sz w:val="24"/>
                <w:szCs w:val="24"/>
              </w:rPr>
            </w:pPr>
          </w:p>
          <w:p w:rsidR="009D7C1E" w:rsidRPr="0065518F" w:rsidRDefault="009D7C1E" w:rsidP="002B2A63">
            <w:pPr>
              <w:jc w:val="center"/>
              <w:textAlignment w:val="top"/>
              <w:rPr>
                <w:rFonts w:ascii="Times New Roman" w:hAnsi="Times New Roman"/>
                <w:b/>
                <w:bCs/>
                <w:i/>
                <w:sz w:val="24"/>
                <w:szCs w:val="24"/>
              </w:rPr>
            </w:pPr>
          </w:p>
          <w:p w:rsidR="009D7C1E" w:rsidRPr="0065518F" w:rsidRDefault="009D7C1E" w:rsidP="002B2A63">
            <w:pPr>
              <w:jc w:val="center"/>
              <w:textAlignment w:val="top"/>
              <w:rPr>
                <w:rFonts w:ascii="Times New Roman" w:hAnsi="Times New Roman"/>
                <w:b/>
                <w:bCs/>
                <w:i/>
                <w:sz w:val="24"/>
                <w:szCs w:val="24"/>
              </w:rPr>
            </w:pPr>
          </w:p>
          <w:p w:rsidR="009D7C1E" w:rsidRPr="0065518F" w:rsidRDefault="009D7C1E" w:rsidP="002B2A63">
            <w:pPr>
              <w:jc w:val="center"/>
              <w:textAlignment w:val="top"/>
              <w:rPr>
                <w:rFonts w:ascii="Times New Roman" w:hAnsi="Times New Roman"/>
                <w:b/>
                <w:bCs/>
                <w:i/>
                <w:sz w:val="24"/>
                <w:szCs w:val="24"/>
              </w:rPr>
            </w:pPr>
          </w:p>
          <w:p w:rsidR="009D7C1E" w:rsidRPr="0065518F" w:rsidRDefault="009D7C1E" w:rsidP="002B2A63">
            <w:pPr>
              <w:textAlignment w:val="top"/>
              <w:rPr>
                <w:rFonts w:ascii="Times New Roman" w:hAnsi="Times New Roman"/>
                <w:bCs/>
                <w:sz w:val="24"/>
                <w:szCs w:val="24"/>
              </w:rPr>
            </w:pPr>
          </w:p>
          <w:p w:rsidR="009D7C1E" w:rsidRPr="0065518F" w:rsidRDefault="009D7C1E" w:rsidP="002B2A63">
            <w:pPr>
              <w:textAlignment w:val="top"/>
              <w:rPr>
                <w:rFonts w:ascii="Times New Roman" w:hAnsi="Times New Roman"/>
                <w:bCs/>
                <w:sz w:val="24"/>
                <w:szCs w:val="24"/>
              </w:rPr>
            </w:pPr>
          </w:p>
          <w:p w:rsidR="009D7C1E" w:rsidRPr="0065518F" w:rsidRDefault="009D7C1E" w:rsidP="002B2A63">
            <w:pPr>
              <w:textAlignment w:val="top"/>
              <w:rPr>
                <w:rFonts w:ascii="Times New Roman" w:hAnsi="Times New Roman"/>
                <w:bCs/>
                <w:sz w:val="24"/>
                <w:szCs w:val="24"/>
              </w:rPr>
            </w:pPr>
          </w:p>
          <w:p w:rsidR="009D7C1E" w:rsidRPr="0065518F" w:rsidRDefault="009D7C1E" w:rsidP="002B2A63">
            <w:pPr>
              <w:textAlignment w:val="top"/>
              <w:rPr>
                <w:rFonts w:ascii="Times New Roman" w:hAnsi="Times New Roman"/>
                <w:bCs/>
                <w:sz w:val="24"/>
                <w:szCs w:val="24"/>
              </w:rPr>
            </w:pPr>
          </w:p>
          <w:p w:rsidR="009D7C1E" w:rsidRPr="0065518F" w:rsidRDefault="009D7C1E" w:rsidP="002B2A63">
            <w:pPr>
              <w:textAlignment w:val="top"/>
              <w:rPr>
                <w:rFonts w:ascii="Times New Roman" w:hAnsi="Times New Roman"/>
                <w:bCs/>
                <w:sz w:val="24"/>
                <w:szCs w:val="24"/>
              </w:rPr>
            </w:pPr>
          </w:p>
          <w:p w:rsidR="009D7C1E" w:rsidRPr="0065518F" w:rsidRDefault="009D7C1E" w:rsidP="002B2A63">
            <w:pPr>
              <w:textAlignment w:val="top"/>
              <w:rPr>
                <w:rFonts w:ascii="Times New Roman" w:hAnsi="Times New Roman"/>
                <w:bCs/>
                <w:sz w:val="24"/>
                <w:szCs w:val="24"/>
              </w:rPr>
            </w:pPr>
          </w:p>
          <w:p w:rsidR="009D7C1E" w:rsidRPr="0065518F" w:rsidRDefault="009D7C1E" w:rsidP="002B2A63">
            <w:pPr>
              <w:textAlignment w:val="top"/>
              <w:rPr>
                <w:rFonts w:ascii="Times New Roman" w:hAnsi="Times New Roman"/>
                <w:bCs/>
                <w:sz w:val="24"/>
                <w:szCs w:val="24"/>
              </w:rPr>
            </w:pPr>
          </w:p>
          <w:p w:rsidR="009D7C1E" w:rsidRPr="0065518F" w:rsidRDefault="009D7C1E" w:rsidP="002B2A63">
            <w:pPr>
              <w:textAlignment w:val="top"/>
              <w:rPr>
                <w:rFonts w:ascii="Times New Roman" w:hAnsi="Times New Roman"/>
                <w:bCs/>
                <w:sz w:val="24"/>
                <w:szCs w:val="24"/>
              </w:rPr>
            </w:pPr>
          </w:p>
          <w:p w:rsidR="009D7C1E" w:rsidRPr="0065518F" w:rsidRDefault="009D7C1E" w:rsidP="002B2A63">
            <w:pPr>
              <w:textAlignment w:val="top"/>
              <w:rPr>
                <w:rFonts w:ascii="Times New Roman" w:hAnsi="Times New Roman"/>
                <w:bCs/>
                <w:sz w:val="24"/>
                <w:szCs w:val="24"/>
              </w:rPr>
            </w:pPr>
          </w:p>
        </w:tc>
      </w:tr>
    </w:tbl>
    <w:p w:rsidR="009D7C1E" w:rsidRPr="0065518F" w:rsidRDefault="009D7C1E" w:rsidP="009D7C1E">
      <w:pPr>
        <w:jc w:val="center"/>
        <w:textAlignment w:val="top"/>
        <w:rPr>
          <w:rFonts w:ascii="Times New Roman" w:hAnsi="Times New Roman"/>
          <w:b/>
          <w:bCs/>
          <w:sz w:val="24"/>
          <w:szCs w:val="24"/>
        </w:rPr>
      </w:pPr>
      <w:r w:rsidRPr="0065518F">
        <w:rPr>
          <w:rFonts w:ascii="Times New Roman" w:hAnsi="Times New Roman"/>
          <w:b/>
          <w:bCs/>
          <w:sz w:val="24"/>
          <w:szCs w:val="24"/>
        </w:rPr>
        <w:t xml:space="preserve">ПОЛОЖЕНИЕ О КОМПЕНСАЦИОННОМ ФОНДЕ ОБЕСПЕЧЕНИЯ ДОГОВОРНЫХ ОБЯЗАТЕЛЬСТВ </w:t>
      </w:r>
    </w:p>
    <w:p w:rsidR="009D7C1E" w:rsidRPr="0065518F" w:rsidRDefault="009D7C1E" w:rsidP="009D7C1E">
      <w:pPr>
        <w:jc w:val="center"/>
        <w:textAlignment w:val="top"/>
        <w:rPr>
          <w:rFonts w:ascii="Times New Roman" w:hAnsi="Times New Roman"/>
          <w:b/>
          <w:bCs/>
          <w:sz w:val="24"/>
          <w:szCs w:val="24"/>
        </w:rPr>
      </w:pPr>
      <w:r w:rsidRPr="0065518F">
        <w:rPr>
          <w:rFonts w:ascii="Times New Roman" w:hAnsi="Times New Roman"/>
          <w:b/>
          <w:bCs/>
          <w:sz w:val="24"/>
          <w:szCs w:val="24"/>
        </w:rPr>
        <w:t>АССОЦИАЦИИ «САМОРЕГУЛИРУЕМАЯ ОРГАНИЗАЦИЯ</w:t>
      </w:r>
    </w:p>
    <w:p w:rsidR="009D7C1E" w:rsidRPr="0065518F" w:rsidRDefault="009D7C1E" w:rsidP="009D7C1E">
      <w:pPr>
        <w:jc w:val="center"/>
        <w:textAlignment w:val="top"/>
        <w:rPr>
          <w:rFonts w:ascii="Times New Roman" w:hAnsi="Times New Roman"/>
          <w:b/>
          <w:bCs/>
          <w:sz w:val="24"/>
          <w:szCs w:val="24"/>
        </w:rPr>
      </w:pPr>
      <w:r w:rsidRPr="0065518F">
        <w:rPr>
          <w:rFonts w:ascii="Times New Roman" w:hAnsi="Times New Roman"/>
          <w:b/>
          <w:bCs/>
          <w:sz w:val="24"/>
          <w:szCs w:val="24"/>
        </w:rPr>
        <w:t>«СТРОИТЕЛИ ЧУВАШИИ»</w:t>
      </w:r>
    </w:p>
    <w:p w:rsidR="009D7C1E" w:rsidRPr="0065518F" w:rsidRDefault="009D7C1E" w:rsidP="009D7C1E">
      <w:pPr>
        <w:jc w:val="center"/>
        <w:textAlignment w:val="top"/>
        <w:rPr>
          <w:rFonts w:ascii="Times New Roman" w:hAnsi="Times New Roman"/>
          <w:b/>
          <w:bCs/>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sz w:val="24"/>
          <w:szCs w:val="24"/>
        </w:rPr>
      </w:pPr>
    </w:p>
    <w:p w:rsidR="009D7C1E" w:rsidRPr="0065518F" w:rsidRDefault="009D7C1E" w:rsidP="009D7C1E">
      <w:pPr>
        <w:ind w:firstLine="709"/>
        <w:jc w:val="both"/>
        <w:rPr>
          <w:rFonts w:ascii="Times New Roman" w:hAnsi="Times New Roman"/>
          <w:b/>
          <w:sz w:val="24"/>
          <w:szCs w:val="24"/>
        </w:rPr>
      </w:pPr>
      <w:r w:rsidRPr="0065518F">
        <w:rPr>
          <w:rFonts w:ascii="Times New Roman" w:hAnsi="Times New Roman"/>
          <w:sz w:val="24"/>
          <w:szCs w:val="24"/>
        </w:rPr>
        <w:tab/>
      </w:r>
      <w:r w:rsidRPr="0065518F">
        <w:rPr>
          <w:rFonts w:ascii="Times New Roman" w:hAnsi="Times New Roman"/>
          <w:sz w:val="24"/>
          <w:szCs w:val="24"/>
        </w:rPr>
        <w:tab/>
      </w:r>
    </w:p>
    <w:p w:rsidR="009D7C1E" w:rsidRPr="0065518F" w:rsidRDefault="009D7C1E" w:rsidP="009D7C1E">
      <w:pPr>
        <w:ind w:firstLine="709"/>
        <w:jc w:val="both"/>
        <w:rPr>
          <w:rFonts w:ascii="Times New Roman" w:hAnsi="Times New Roman"/>
          <w:b/>
          <w:sz w:val="24"/>
          <w:szCs w:val="24"/>
        </w:rPr>
      </w:pPr>
    </w:p>
    <w:p w:rsidR="009D7C1E" w:rsidRPr="0065518F" w:rsidRDefault="009D7C1E" w:rsidP="009D7C1E">
      <w:pPr>
        <w:ind w:firstLine="709"/>
        <w:jc w:val="both"/>
        <w:rPr>
          <w:rFonts w:ascii="Times New Roman" w:hAnsi="Times New Roman"/>
          <w:b/>
          <w:sz w:val="24"/>
          <w:szCs w:val="24"/>
        </w:rPr>
      </w:pPr>
    </w:p>
    <w:p w:rsidR="009D7C1E" w:rsidRPr="0065518F" w:rsidRDefault="009D7C1E" w:rsidP="009D7C1E">
      <w:pPr>
        <w:ind w:firstLine="709"/>
        <w:jc w:val="both"/>
        <w:rPr>
          <w:rFonts w:ascii="Times New Roman" w:hAnsi="Times New Roman"/>
          <w:b/>
          <w:sz w:val="24"/>
          <w:szCs w:val="24"/>
        </w:rPr>
      </w:pPr>
    </w:p>
    <w:p w:rsidR="009D7C1E" w:rsidRPr="0065518F" w:rsidRDefault="009D7C1E" w:rsidP="009D7C1E">
      <w:pPr>
        <w:ind w:firstLine="709"/>
        <w:jc w:val="both"/>
        <w:rPr>
          <w:rFonts w:ascii="Times New Roman" w:hAnsi="Times New Roman"/>
          <w:b/>
          <w:sz w:val="24"/>
          <w:szCs w:val="24"/>
        </w:rPr>
      </w:pPr>
    </w:p>
    <w:p w:rsidR="009D7C1E" w:rsidRPr="0065518F" w:rsidRDefault="009D7C1E" w:rsidP="009D7C1E">
      <w:pPr>
        <w:ind w:firstLine="709"/>
        <w:jc w:val="both"/>
        <w:rPr>
          <w:rFonts w:ascii="Times New Roman" w:hAnsi="Times New Roman"/>
          <w:b/>
          <w:sz w:val="24"/>
          <w:szCs w:val="24"/>
        </w:rPr>
      </w:pPr>
    </w:p>
    <w:p w:rsidR="009D7C1E" w:rsidRPr="0065518F" w:rsidRDefault="009D7C1E" w:rsidP="009D7C1E">
      <w:pPr>
        <w:ind w:firstLine="709"/>
        <w:jc w:val="both"/>
        <w:rPr>
          <w:rFonts w:ascii="Times New Roman" w:hAnsi="Times New Roman"/>
          <w:b/>
          <w:sz w:val="24"/>
          <w:szCs w:val="24"/>
        </w:rPr>
      </w:pPr>
    </w:p>
    <w:p w:rsidR="009D7C1E" w:rsidRPr="0065518F" w:rsidRDefault="009D7C1E" w:rsidP="009D7C1E">
      <w:pPr>
        <w:ind w:firstLine="709"/>
        <w:jc w:val="both"/>
        <w:rPr>
          <w:rFonts w:ascii="Times New Roman" w:hAnsi="Times New Roman"/>
          <w:b/>
          <w:sz w:val="24"/>
          <w:szCs w:val="24"/>
        </w:rPr>
      </w:pPr>
    </w:p>
    <w:p w:rsidR="009D7C1E" w:rsidRPr="0065518F" w:rsidRDefault="009D7C1E" w:rsidP="009D7C1E">
      <w:pPr>
        <w:ind w:firstLine="709"/>
        <w:jc w:val="both"/>
        <w:rPr>
          <w:rFonts w:ascii="Times New Roman" w:hAnsi="Times New Roman"/>
          <w:b/>
          <w:sz w:val="24"/>
          <w:szCs w:val="24"/>
        </w:rPr>
      </w:pPr>
    </w:p>
    <w:p w:rsidR="009D7C1E" w:rsidRPr="0065518F" w:rsidRDefault="009D7C1E" w:rsidP="009D7C1E">
      <w:pPr>
        <w:ind w:firstLine="709"/>
        <w:jc w:val="center"/>
        <w:rPr>
          <w:rFonts w:ascii="Times New Roman" w:hAnsi="Times New Roman"/>
          <w:b/>
          <w:sz w:val="24"/>
          <w:szCs w:val="24"/>
        </w:rPr>
      </w:pPr>
      <w:r w:rsidRPr="0065518F">
        <w:rPr>
          <w:rFonts w:ascii="Times New Roman" w:hAnsi="Times New Roman"/>
          <w:b/>
          <w:sz w:val="24"/>
          <w:szCs w:val="24"/>
        </w:rPr>
        <w:t>г. Чебоксары</w:t>
      </w:r>
    </w:p>
    <w:p w:rsidR="009D7C1E" w:rsidRDefault="009D7C1E" w:rsidP="009D7C1E">
      <w:pPr>
        <w:ind w:firstLine="709"/>
        <w:jc w:val="center"/>
        <w:rPr>
          <w:rFonts w:ascii="Times New Roman" w:hAnsi="Times New Roman"/>
          <w:b/>
          <w:sz w:val="24"/>
          <w:szCs w:val="24"/>
        </w:rPr>
      </w:pPr>
      <w:r w:rsidRPr="0065518F">
        <w:rPr>
          <w:rFonts w:ascii="Times New Roman" w:hAnsi="Times New Roman"/>
          <w:b/>
          <w:sz w:val="24"/>
          <w:szCs w:val="24"/>
        </w:rPr>
        <w:t xml:space="preserve"> 2019г.</w:t>
      </w:r>
    </w:p>
    <w:p w:rsidR="009D7C1E" w:rsidRPr="0065518F" w:rsidRDefault="009D7C1E" w:rsidP="009D7C1E">
      <w:pPr>
        <w:spacing w:after="200" w:line="276" w:lineRule="auto"/>
        <w:jc w:val="center"/>
        <w:rPr>
          <w:rFonts w:ascii="Times New Roman" w:hAnsi="Times New Roman"/>
          <w:b/>
          <w:sz w:val="24"/>
          <w:szCs w:val="24"/>
        </w:rPr>
      </w:pPr>
      <w:r>
        <w:rPr>
          <w:rFonts w:ascii="Times New Roman" w:hAnsi="Times New Roman"/>
          <w:b/>
          <w:sz w:val="24"/>
          <w:szCs w:val="24"/>
        </w:rPr>
        <w:br w:type="page"/>
      </w:r>
      <w:r w:rsidRPr="0065518F">
        <w:rPr>
          <w:rFonts w:ascii="Times New Roman" w:hAnsi="Times New Roman"/>
          <w:b/>
          <w:sz w:val="24"/>
          <w:szCs w:val="24"/>
        </w:rPr>
        <w:lastRenderedPageBreak/>
        <w:t>1.</w:t>
      </w:r>
      <w:r>
        <w:rPr>
          <w:rFonts w:ascii="Times New Roman" w:hAnsi="Times New Roman"/>
          <w:b/>
          <w:sz w:val="24"/>
          <w:szCs w:val="24"/>
        </w:rPr>
        <w:t xml:space="preserve"> </w:t>
      </w:r>
      <w:r w:rsidRPr="0065518F">
        <w:rPr>
          <w:rFonts w:ascii="Times New Roman" w:hAnsi="Times New Roman"/>
          <w:b/>
          <w:sz w:val="24"/>
          <w:szCs w:val="24"/>
        </w:rPr>
        <w:t>Общие положения</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1.1.</w:t>
      </w:r>
      <w:r w:rsidRPr="0065518F">
        <w:rPr>
          <w:rFonts w:ascii="Times New Roman" w:hAnsi="Times New Roman"/>
          <w:sz w:val="24"/>
          <w:szCs w:val="24"/>
        </w:rPr>
        <w:tab/>
        <w:t>Настоящее Положение регулирует отношения, возникающие при формировании в Ассоциации  «Саморегулируемая организация «Строители Чувашии» (далее – Ассоциация) компенсационного фонда обеспечения договорных обязательств, при размещении средств компенсационного фонда обеспечения договорных обязательств и их использовании в целях обеспечения имущественной ответственности Ассоциации вследствие неисполнения или ненадлежащего исполнения договорных обязательств членами саморегулируемой организации, предусмотренной статьей 60.1 Градостроительного кодекса Российской Федерации.</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1.2.</w:t>
      </w:r>
      <w:r w:rsidRPr="0065518F">
        <w:rPr>
          <w:rFonts w:ascii="Times New Roman" w:hAnsi="Times New Roman"/>
          <w:sz w:val="24"/>
          <w:szCs w:val="24"/>
        </w:rPr>
        <w:tab/>
        <w:t>Настоящее Положение разработано в соответствии действующим законодательством Российской Федерации и Уставом Ассоциации.</w:t>
      </w:r>
    </w:p>
    <w:p w:rsidR="009D7C1E" w:rsidRPr="0065518F" w:rsidRDefault="009D7C1E" w:rsidP="009D7C1E">
      <w:pPr>
        <w:ind w:firstLine="708"/>
        <w:jc w:val="both"/>
        <w:rPr>
          <w:rFonts w:ascii="Times New Roman" w:hAnsi="Times New Roman"/>
          <w:sz w:val="24"/>
          <w:szCs w:val="24"/>
        </w:rPr>
      </w:pPr>
    </w:p>
    <w:p w:rsidR="009D7C1E" w:rsidRDefault="009D7C1E" w:rsidP="009D7C1E">
      <w:pPr>
        <w:pStyle w:val="1"/>
        <w:spacing w:before="0" w:after="0"/>
        <w:rPr>
          <w:rFonts w:ascii="Times New Roman" w:hAnsi="Times New Roman"/>
          <w:color w:val="auto"/>
        </w:rPr>
      </w:pPr>
      <w:r w:rsidRPr="0065518F">
        <w:rPr>
          <w:rFonts w:ascii="Times New Roman" w:hAnsi="Times New Roman"/>
          <w:color w:val="auto"/>
        </w:rPr>
        <w:t>2.</w:t>
      </w:r>
      <w:r w:rsidRPr="0065518F">
        <w:rPr>
          <w:rFonts w:ascii="Times New Roman" w:hAnsi="Times New Roman"/>
          <w:color w:val="auto"/>
        </w:rPr>
        <w:tab/>
        <w:t>Определение используемых понятий</w:t>
      </w:r>
    </w:p>
    <w:p w:rsidR="009D7C1E" w:rsidRPr="009D7C1E" w:rsidRDefault="009D7C1E" w:rsidP="009D7C1E">
      <w:pPr>
        <w:rPr>
          <w:lang w:eastAsia="ru-RU"/>
        </w:rPr>
      </w:pP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В настоящем Положении используются следующие основные понятия:</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2.1.</w:t>
      </w:r>
      <w:r w:rsidRPr="0065518F">
        <w:rPr>
          <w:rFonts w:ascii="Times New Roman" w:hAnsi="Times New Roman"/>
          <w:sz w:val="24"/>
          <w:szCs w:val="24"/>
        </w:rPr>
        <w:tab/>
      </w:r>
      <w:r w:rsidRPr="0065518F">
        <w:rPr>
          <w:rFonts w:ascii="Times New Roman" w:hAnsi="Times New Roman"/>
          <w:b/>
          <w:sz w:val="24"/>
          <w:szCs w:val="24"/>
        </w:rPr>
        <w:t>Конкурентные способы заключения договоров</w:t>
      </w:r>
      <w:r w:rsidRPr="0065518F">
        <w:rPr>
          <w:rFonts w:ascii="Times New Roman" w:hAnsi="Times New Roman"/>
          <w:sz w:val="24"/>
          <w:szCs w:val="24"/>
        </w:rPr>
        <w:t xml:space="preserve"> –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в иных случаях, предусмотренных законодательством Российской Федерации, являются обязательными для заключения соответствующих договоров.</w:t>
      </w:r>
    </w:p>
    <w:p w:rsidR="009D7C1E" w:rsidRPr="0065518F" w:rsidRDefault="009D7C1E" w:rsidP="009D7C1E">
      <w:pPr>
        <w:ind w:firstLine="708"/>
        <w:jc w:val="both"/>
        <w:rPr>
          <w:rFonts w:ascii="Times New Roman" w:hAnsi="Times New Roman"/>
          <w:b/>
          <w:sz w:val="24"/>
          <w:szCs w:val="24"/>
        </w:rPr>
      </w:pPr>
      <w:r w:rsidRPr="0065518F">
        <w:rPr>
          <w:rFonts w:ascii="Times New Roman" w:hAnsi="Times New Roman"/>
          <w:sz w:val="24"/>
          <w:szCs w:val="24"/>
        </w:rPr>
        <w:t>2.2.</w:t>
      </w:r>
      <w:r w:rsidRPr="0065518F">
        <w:rPr>
          <w:rFonts w:ascii="Times New Roman" w:hAnsi="Times New Roman"/>
          <w:sz w:val="24"/>
          <w:szCs w:val="24"/>
        </w:rPr>
        <w:tab/>
      </w:r>
      <w:r w:rsidRPr="0065518F">
        <w:rPr>
          <w:rFonts w:ascii="Times New Roman" w:hAnsi="Times New Roman"/>
          <w:b/>
          <w:sz w:val="24"/>
          <w:szCs w:val="24"/>
        </w:rPr>
        <w:t>Договор строительного подряда</w:t>
      </w:r>
      <w:r w:rsidRPr="0065518F">
        <w:rPr>
          <w:rFonts w:ascii="Times New Roman" w:hAnsi="Times New Roman"/>
          <w:sz w:val="24"/>
          <w:szCs w:val="24"/>
        </w:rPr>
        <w:t xml:space="preserve"> – договор, заключенный между членом Ассоциации и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по которому член саморегулируемой организации обязуется в установленный договором срок по заданию застройщика, технического заказчика, лица, ответственного за эксплуатацию здания, сооружения, регионального оператора осуществить строительство, реконструкцию, капитальный ремонт объекта капитального строительства.</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 xml:space="preserve">2.3. </w:t>
      </w:r>
      <w:r w:rsidRPr="0065518F">
        <w:rPr>
          <w:rFonts w:ascii="Times New Roman" w:hAnsi="Times New Roman"/>
          <w:b/>
          <w:sz w:val="24"/>
          <w:szCs w:val="24"/>
        </w:rPr>
        <w:t>Договор подряда на осуществление сноса</w:t>
      </w:r>
      <w:r w:rsidRPr="0065518F">
        <w:rPr>
          <w:rFonts w:ascii="Times New Roman" w:hAnsi="Times New Roman"/>
          <w:sz w:val="24"/>
          <w:szCs w:val="24"/>
        </w:rPr>
        <w:t xml:space="preserve"> – договор, заключенный между членом Ассоциации и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по которому член саморегулируемой организации обязуется в установленный договором срок по заданию застройщика, технического заказчика, лица, ответственного за эксплуатацию здания, сооружения, регионального оператора  произвести снос объекта капитального строительства.</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b/>
          <w:sz w:val="24"/>
          <w:szCs w:val="24"/>
        </w:rPr>
        <w:t>2.4. Неисполнение или ненадлежащее исполнение членом Ассоциации договорных обязательств</w:t>
      </w:r>
      <w:r w:rsidRPr="0065518F">
        <w:rPr>
          <w:rFonts w:ascii="Times New Roman" w:hAnsi="Times New Roman"/>
          <w:sz w:val="24"/>
          <w:szCs w:val="24"/>
        </w:rPr>
        <w:t xml:space="preserve"> –  не выполнение работ членом Ассоциации по договору строительного подряда,  договору подряда на осуществление сноса или выполнение работ членом Ассоциации по договору строительного подряда, договору подряда на осуществление сноса с нарушением условий договоров, требований закона, иных правовых актов, а равно не выполнение членом Ассоциации функции технического заказчика по договору, заключенному с застройщиком или выполнение членом саморегулируемой организации функции технического заказчика по договору, заключенному с застройщиком с нарушением условий договора, требований закона, иных правовых актов.</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b/>
          <w:sz w:val="24"/>
          <w:szCs w:val="24"/>
        </w:rPr>
        <w:t>2.5.Реальный ущерб вследствие неисполнения или ненадлежащего исполнения членом Ассоциации договорных обязательств</w:t>
      </w:r>
      <w:r w:rsidRPr="0065518F">
        <w:rPr>
          <w:rFonts w:ascii="Times New Roman" w:hAnsi="Times New Roman"/>
          <w:sz w:val="24"/>
          <w:szCs w:val="24"/>
        </w:rPr>
        <w:t xml:space="preserve"> – расходы, которые произвели или должны будут произвести застройщик, технический заказчик, лицо, ответственное за эксплуатацию здания, сооружения, региональный оператор в результате неисполнения или ненадлежащего исполнения членом Ассоциации договорных обязательств для восстановления нарушенных прав, а равно расходы в связи с утратой или повреждением </w:t>
      </w:r>
      <w:r w:rsidRPr="0065518F">
        <w:rPr>
          <w:rFonts w:ascii="Times New Roman" w:hAnsi="Times New Roman"/>
          <w:sz w:val="24"/>
          <w:szCs w:val="24"/>
        </w:rPr>
        <w:lastRenderedPageBreak/>
        <w:t>имущества застройщика, технического заказчика, лица, ответственного за эксплуатацию здания, сооружения, регионального оператора, если утрата либо повреждение имущества перечисленных лиц прямо связаны с неисполнением или ненадлежащим исполнением членом Ассоциации договорных обязательств.</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b/>
          <w:sz w:val="24"/>
          <w:szCs w:val="24"/>
        </w:rPr>
        <w:t>2.6.Неустойка (штраф) по договорным обязательствам члена Ассоциации</w:t>
      </w:r>
      <w:r w:rsidRPr="0065518F">
        <w:rPr>
          <w:rFonts w:ascii="Times New Roman" w:hAnsi="Times New Roman"/>
          <w:sz w:val="24"/>
          <w:szCs w:val="24"/>
        </w:rPr>
        <w:t xml:space="preserve">  – определенная законом или договором строительного подряда, или договором подряда на осуществление сноса, или договором на выполнение членом саморегулируемой организации функций технического заказчика, заключенным с застройщиком с использованием конкурентных способов заключения договоров, денежная сумма, которую член саморегулируемой организации обязан уплатить застройщику, техническому заказчику, лицу, ответственному за эксплуатацию здания, сооружения, региональному оператору в случае неисполнения или ненадлежащего исполнения договорных обязательств, в частности в случае просрочки исполнения.</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b/>
          <w:sz w:val="24"/>
          <w:szCs w:val="24"/>
        </w:rPr>
        <w:t>2.7.Дополнительный взнос</w:t>
      </w:r>
      <w:r w:rsidRPr="0065518F">
        <w:rPr>
          <w:rFonts w:ascii="Times New Roman" w:hAnsi="Times New Roman"/>
          <w:sz w:val="24"/>
          <w:szCs w:val="24"/>
        </w:rPr>
        <w:t xml:space="preserve"> – сумма денежных средств, подлежащая внесению членом Ассоциации, ранее внесшим взнос в компенсационный фонд обеспечения договорных обязательств, в указанный фонд, в случаях, предусмотренных Градостроительным кодексом Российской Федерации.</w:t>
      </w:r>
    </w:p>
    <w:p w:rsidR="009D7C1E" w:rsidRPr="0065518F" w:rsidRDefault="009D7C1E" w:rsidP="009D7C1E">
      <w:pPr>
        <w:ind w:firstLine="708"/>
        <w:jc w:val="both"/>
        <w:rPr>
          <w:rFonts w:ascii="Times New Roman" w:hAnsi="Times New Roman"/>
          <w:sz w:val="24"/>
          <w:szCs w:val="24"/>
        </w:rPr>
      </w:pP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3.</w:t>
      </w:r>
      <w:r w:rsidRPr="0065518F">
        <w:rPr>
          <w:rFonts w:ascii="Times New Roman" w:hAnsi="Times New Roman"/>
          <w:b/>
          <w:sz w:val="24"/>
          <w:szCs w:val="24"/>
        </w:rPr>
        <w:tab/>
        <w:t xml:space="preserve">Цели и основания создания </w:t>
      </w: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компенсационного фонда обеспечения договорных обязательств</w:t>
      </w:r>
    </w:p>
    <w:p w:rsidR="009D7C1E" w:rsidRPr="0065518F" w:rsidRDefault="009D7C1E" w:rsidP="009D7C1E">
      <w:pPr>
        <w:keepNext/>
        <w:keepLines/>
        <w:jc w:val="center"/>
        <w:rPr>
          <w:rFonts w:ascii="Times New Roman" w:hAnsi="Times New Roman"/>
          <w:b/>
          <w:sz w:val="24"/>
          <w:szCs w:val="24"/>
        </w:rPr>
      </w:pP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3.1.</w:t>
      </w:r>
      <w:r w:rsidRPr="0065518F">
        <w:rPr>
          <w:rFonts w:ascii="Times New Roman" w:hAnsi="Times New Roman"/>
          <w:sz w:val="24"/>
          <w:szCs w:val="24"/>
        </w:rPr>
        <w:tab/>
        <w:t>Компенсационный фонд обеспечения договорных обязательств образуется в целях обеспечения имущественной ответственности Ассоциации по обязательствам, возникшим вследствие неисполнения или ненадлежащего исполнения членами Ассоциации обязательств по договорам, заключенным с использованием конкурентных способов заключения договоров.</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3.2.</w:t>
      </w:r>
      <w:r w:rsidRPr="0065518F">
        <w:rPr>
          <w:rFonts w:ascii="Times New Roman" w:hAnsi="Times New Roman"/>
          <w:sz w:val="24"/>
          <w:szCs w:val="24"/>
        </w:rPr>
        <w:tab/>
        <w:t xml:space="preserve">Ассоциация несет субсидиарную (дополнительную) ответственность по обязательствам своих членов в случаях и в пределах, предусмотренных статьей 60.1 Градостроительного кодекса Российской Федерации. </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 xml:space="preserve">Ассоциация может быть привлечена к указанной ответственности только в случае, если доказано отсутствие у члена саморегулируемой организации имущества, достаточного для удовлетворения требований кредитора (кредиторов) по обязательствам из договоров, заключенных с использованием конкурентных способов заключения договоров, в полном объеме. </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При этом Ассоциация несет указанную ответственность в части, в которой размер требований кредитора (кредиторов) по обязательствам из договоров, заключенных с использованием конкурентных способов заключения договоров, превышает размер имущества члена саморегулируемой организации, и только в пределах, установленных статьей 60.1 Градостроительного кодекса Российской Федерации.</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3.3.</w:t>
      </w:r>
      <w:r w:rsidRPr="0065518F">
        <w:rPr>
          <w:rFonts w:ascii="Times New Roman" w:hAnsi="Times New Roman"/>
          <w:sz w:val="24"/>
          <w:szCs w:val="24"/>
        </w:rPr>
        <w:tab/>
        <w:t>Компенсационный фонд обеспечения договорных обязательств формируется на основании решения Правления</w:t>
      </w:r>
      <w:r>
        <w:rPr>
          <w:rFonts w:ascii="Times New Roman" w:hAnsi="Times New Roman"/>
          <w:sz w:val="24"/>
          <w:szCs w:val="24"/>
        </w:rPr>
        <w:t xml:space="preserve"> </w:t>
      </w:r>
      <w:r w:rsidRPr="0065518F">
        <w:rPr>
          <w:rFonts w:ascii="Times New Roman" w:hAnsi="Times New Roman"/>
          <w:sz w:val="24"/>
          <w:szCs w:val="24"/>
        </w:rPr>
        <w:t>Ассоциации в случае, если не менее чем тридцать членов Ассоциации подали в Ассоциацию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(часть 4 ст.55.4 ГрК РФ)</w:t>
      </w:r>
    </w:p>
    <w:p w:rsidR="009D7C1E" w:rsidRPr="0065518F" w:rsidRDefault="009D7C1E" w:rsidP="009D7C1E">
      <w:pPr>
        <w:pStyle w:val="ConsPlusNormal"/>
        <w:ind w:firstLine="539"/>
        <w:jc w:val="both"/>
        <w:rPr>
          <w:rFonts w:ascii="Times New Roman" w:hAnsi="Times New Roman"/>
          <w:sz w:val="24"/>
          <w:szCs w:val="24"/>
        </w:rPr>
      </w:pPr>
      <w:r w:rsidRPr="0065518F">
        <w:rPr>
          <w:rFonts w:ascii="Times New Roman" w:hAnsi="Times New Roman"/>
          <w:sz w:val="24"/>
          <w:szCs w:val="24"/>
        </w:rPr>
        <w:t>3.4.</w:t>
      </w:r>
      <w:r w:rsidRPr="0065518F">
        <w:rPr>
          <w:rFonts w:ascii="Times New Roman" w:hAnsi="Times New Roman"/>
          <w:sz w:val="24"/>
          <w:szCs w:val="24"/>
        </w:rPr>
        <w:tab/>
        <w:t>Размер компенсационного фонда обеспечения договорных обязательств определяется Ассоциацией на основании документов, представленных ее членами, с учетом ранее внесенных ими взносов в компенсационный фонд Ассоциации, а также с учетом взносов, внесенных ранее исключенными членами Ассоциации и членами Ассоциации,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w:t>
      </w:r>
      <w:r>
        <w:rPr>
          <w:rFonts w:ascii="Times New Roman" w:hAnsi="Times New Roman"/>
          <w:sz w:val="24"/>
          <w:szCs w:val="24"/>
        </w:rPr>
        <w:t xml:space="preserve"> </w:t>
      </w:r>
      <w:r w:rsidRPr="0065518F">
        <w:rPr>
          <w:rFonts w:ascii="Times New Roman" w:hAnsi="Times New Roman" w:cs="Times New Roman"/>
          <w:sz w:val="24"/>
          <w:szCs w:val="24"/>
        </w:rPr>
        <w:t>из взносов, перечисленных Национальным объединением</w:t>
      </w:r>
      <w:r>
        <w:rPr>
          <w:rFonts w:ascii="Times New Roman" w:hAnsi="Times New Roman" w:cs="Times New Roman"/>
          <w:sz w:val="24"/>
          <w:szCs w:val="24"/>
        </w:rPr>
        <w:t xml:space="preserve"> </w:t>
      </w:r>
      <w:r w:rsidRPr="0065518F">
        <w:rPr>
          <w:rFonts w:ascii="Times New Roman" w:hAnsi="Times New Roman" w:cs="Times New Roman"/>
          <w:sz w:val="24"/>
          <w:szCs w:val="24"/>
        </w:rPr>
        <w:t>строителей за членов, вступивших в Ассоциацию</w:t>
      </w:r>
      <w:r w:rsidRPr="0065518F">
        <w:rPr>
          <w:rFonts w:ascii="Times New Roman" w:hAnsi="Times New Roman"/>
          <w:sz w:val="24"/>
          <w:szCs w:val="24"/>
        </w:rPr>
        <w:t xml:space="preserve"> и доходов, полученных от размещения средств компенсационного фонда Ассоциации. (Часть 12 статьи 3.3. Федерального закона от 29 </w:t>
      </w:r>
      <w:r w:rsidRPr="0065518F">
        <w:rPr>
          <w:rFonts w:ascii="Times New Roman" w:hAnsi="Times New Roman"/>
          <w:sz w:val="24"/>
          <w:szCs w:val="24"/>
        </w:rPr>
        <w:lastRenderedPageBreak/>
        <w:t>декабря 2004 года № 191-ФЗ "О введении в действие Градостроительного кодекса Российской Федерации")</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3.5.</w:t>
      </w:r>
      <w:r w:rsidRPr="0065518F">
        <w:rPr>
          <w:rFonts w:ascii="Times New Roman" w:hAnsi="Times New Roman"/>
          <w:sz w:val="24"/>
          <w:szCs w:val="24"/>
        </w:rPr>
        <w:tab/>
        <w:t xml:space="preserve">На средства компенсационного фонда обеспечения договорных обязательств не может быть обращено взыскание по обязательствам саморегулируемой организации, за исключением обращения взыскания в целях, указанных в пункте 6.5 настоящего Положения. Такие средства не включаются в конкурсную массу в случае признания судом саморегулируемой организации несостоятельной (банкротом). </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3.6.</w:t>
      </w:r>
      <w:r w:rsidRPr="0065518F">
        <w:rPr>
          <w:rFonts w:ascii="Times New Roman" w:hAnsi="Times New Roman"/>
          <w:sz w:val="24"/>
          <w:szCs w:val="24"/>
        </w:rPr>
        <w:tab/>
        <w:t>В случае, если Общим Собранием Ассоциации принято решение о формировании компенсационного фонда обеспечения договорных обязательств, Ассоциация в процессе осуществления своей последующей деятельности не вправе принимать решение о ликвидации компенсационного фонда обеспечения договорных обязательств.</w:t>
      </w:r>
    </w:p>
    <w:p w:rsidR="009D7C1E" w:rsidRPr="0065518F" w:rsidRDefault="009D7C1E" w:rsidP="009D7C1E">
      <w:pPr>
        <w:ind w:firstLine="708"/>
        <w:jc w:val="both"/>
        <w:rPr>
          <w:rFonts w:ascii="Times New Roman" w:hAnsi="Times New Roman"/>
          <w:sz w:val="24"/>
          <w:szCs w:val="24"/>
        </w:rPr>
      </w:pP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4.</w:t>
      </w:r>
      <w:r w:rsidRPr="0065518F">
        <w:rPr>
          <w:rFonts w:ascii="Times New Roman" w:hAnsi="Times New Roman"/>
          <w:b/>
          <w:sz w:val="24"/>
          <w:szCs w:val="24"/>
        </w:rPr>
        <w:tab/>
        <w:t>Порядок формирования</w:t>
      </w: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компенсационного фонда обеспечения договорных обязательств</w:t>
      </w:r>
    </w:p>
    <w:p w:rsidR="009D7C1E" w:rsidRPr="0065518F" w:rsidRDefault="009D7C1E" w:rsidP="009D7C1E">
      <w:pPr>
        <w:keepNext/>
        <w:keepLines/>
        <w:jc w:val="both"/>
        <w:rPr>
          <w:rFonts w:ascii="Times New Roman" w:hAnsi="Times New Roman"/>
          <w:b/>
          <w:sz w:val="24"/>
          <w:szCs w:val="24"/>
        </w:rPr>
      </w:pPr>
    </w:p>
    <w:p w:rsidR="009D7C1E" w:rsidRPr="0065518F" w:rsidRDefault="009D7C1E" w:rsidP="009D7C1E">
      <w:pPr>
        <w:ind w:firstLine="547"/>
        <w:jc w:val="both"/>
        <w:rPr>
          <w:rFonts w:ascii="Times New Roman" w:hAnsi="Times New Roman"/>
          <w:sz w:val="24"/>
          <w:szCs w:val="24"/>
        </w:rPr>
      </w:pPr>
      <w:r w:rsidRPr="0065518F">
        <w:rPr>
          <w:rFonts w:ascii="Times New Roman" w:hAnsi="Times New Roman"/>
          <w:sz w:val="24"/>
          <w:szCs w:val="24"/>
        </w:rPr>
        <w:t>4.1.</w:t>
      </w:r>
      <w:r w:rsidRPr="0065518F">
        <w:rPr>
          <w:rFonts w:ascii="Times New Roman" w:hAnsi="Times New Roman"/>
          <w:sz w:val="24"/>
          <w:szCs w:val="24"/>
        </w:rPr>
        <w:tab/>
        <w:t>Компенсационный фонд обеспечения договорных обязательств формируется за счет взносов, в том числе дополнительных взносов членов Ассоциации, в том числеиз средств, полученных в результате наложения меры дисциплинарного воздействия на члена Ассоциации в виде штрафа, предусмотренного п. 3. ч.4. ст.10. Федерального закона от 1 декабря 2007 г. № 315-ФЗ "О саморегулируемых организациях".</w:t>
      </w:r>
      <w:r w:rsidRPr="0065518F">
        <w:rPr>
          <w:rStyle w:val="blk"/>
          <w:rFonts w:ascii="Times New Roman" w:hAnsi="Times New Roman"/>
          <w:sz w:val="24"/>
          <w:szCs w:val="24"/>
        </w:rPr>
        <w:t>Ассоциация на основании заявления члена Ассоциации о намерении принимать участие в заключении договоров строительного подряда,</w:t>
      </w:r>
      <w:r>
        <w:rPr>
          <w:rStyle w:val="blk"/>
          <w:rFonts w:ascii="Times New Roman" w:hAnsi="Times New Roman"/>
          <w:sz w:val="24"/>
          <w:szCs w:val="24"/>
        </w:rPr>
        <w:t xml:space="preserve"> </w:t>
      </w:r>
      <w:r w:rsidRPr="0065518F">
        <w:rPr>
          <w:rFonts w:ascii="Times New Roman" w:hAnsi="Times New Roman"/>
          <w:sz w:val="24"/>
          <w:szCs w:val="24"/>
        </w:rPr>
        <w:t>договоров подряда на осуществление сноса</w:t>
      </w:r>
      <w:r w:rsidRPr="0065518F">
        <w:rPr>
          <w:rStyle w:val="blk"/>
          <w:rFonts w:ascii="Times New Roman" w:hAnsi="Times New Roman"/>
          <w:sz w:val="24"/>
          <w:szCs w:val="24"/>
        </w:rPr>
        <w:t xml:space="preserve"> с использованием конкурентных способов определения поставщиков (подрядчиков, исполнителей) обязана использовать доходы, полученные от размещения средств компенсационного фонда Ассоциации, сформированного до 4 июля 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(части взноса) члена Ассоциации в компенсационный фонд обеспечения договорных обязательств пропорционально размеру ранее внесенного им взноса в компенсационный фонд Ассоциации. Расчет дополнительного взноса составляется Генеральным директором Ассоциации и после утверждения расчета решением Правления Ассоциации итоговые данные по размеру дополнительного взноса члена Ассоциации за счет полученного Ассоциацией дохода отражаются в реестре членов Ассоциации. </w:t>
      </w:r>
      <w:r w:rsidRPr="0065518F">
        <w:rPr>
          <w:rFonts w:ascii="Times New Roman" w:hAnsi="Times New Roman"/>
          <w:sz w:val="24"/>
          <w:szCs w:val="24"/>
        </w:rPr>
        <w:t xml:space="preserve">Сумма взноса подлежит уплате в полном объеме: </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4.1.1.</w:t>
      </w:r>
      <w:r w:rsidRPr="0065518F">
        <w:rPr>
          <w:rFonts w:ascii="Times New Roman" w:hAnsi="Times New Roman"/>
          <w:sz w:val="24"/>
          <w:szCs w:val="24"/>
        </w:rPr>
        <w:tab/>
        <w:t xml:space="preserve">Индивидуальным предпринимателем или юридическим лицом, в отношении которых принято решение о приеме в члены Ассоциации, в течение 7 (семи) рабочих дней со дня получения ими уведомления о принятом решении о приеме индивидуального предпринимателя или юридического лица в члены саморегулируемой организации, при одновременном соблюдении следующих условий: </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 xml:space="preserve">1) Ассоциацией сформирован компенсационный фонд обеспечения договорных обязательств; </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2) в заявлении индивидуального предпринимателя или юридического лица о приеме в члены Ассоциации указаны сведения о намерении принимать участие в заключении договоров строительного подряда,</w:t>
      </w:r>
      <w:r>
        <w:rPr>
          <w:rFonts w:ascii="Times New Roman" w:hAnsi="Times New Roman"/>
          <w:sz w:val="24"/>
          <w:szCs w:val="24"/>
        </w:rPr>
        <w:t xml:space="preserve"> </w:t>
      </w:r>
      <w:r w:rsidRPr="0065518F">
        <w:rPr>
          <w:rFonts w:ascii="Times New Roman" w:hAnsi="Times New Roman"/>
          <w:sz w:val="24"/>
          <w:szCs w:val="24"/>
        </w:rPr>
        <w:t>договоров подряда на осуществление сносас использованием конкурентных способов заключения договоров.</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4.1.2.</w:t>
      </w:r>
      <w:r w:rsidRPr="0065518F">
        <w:rPr>
          <w:rFonts w:ascii="Times New Roman" w:hAnsi="Times New Roman"/>
          <w:sz w:val="24"/>
          <w:szCs w:val="24"/>
        </w:rPr>
        <w:tab/>
        <w:t>Индивидуальным предпринимателем или юридическим лицом, являющимся членом Ассоциации, при подаче заявления (уведомления) о намерении принимать участие в заключении договоров строительного подряда,</w:t>
      </w:r>
      <w:r>
        <w:rPr>
          <w:rFonts w:ascii="Times New Roman" w:hAnsi="Times New Roman"/>
          <w:sz w:val="24"/>
          <w:szCs w:val="24"/>
        </w:rPr>
        <w:t xml:space="preserve"> </w:t>
      </w:r>
      <w:r w:rsidRPr="0065518F">
        <w:rPr>
          <w:rFonts w:ascii="Times New Roman" w:hAnsi="Times New Roman"/>
          <w:sz w:val="24"/>
          <w:szCs w:val="24"/>
        </w:rPr>
        <w:t>договоров подряда на осуществление сноса с использованием конкурентных способов заключения договоров в срок не позднее 5 (пяти) рабочих дней со дня подачи указанного заявления (уведомления), при условии, что саморегулируемой организацией сформирован компенсационный фонд обеспечения договорных обязательств.</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lastRenderedPageBreak/>
        <w:t>4.2.</w:t>
      </w:r>
      <w:r w:rsidRPr="0065518F">
        <w:rPr>
          <w:rFonts w:ascii="Times New Roman" w:hAnsi="Times New Roman"/>
          <w:sz w:val="24"/>
          <w:szCs w:val="24"/>
        </w:rPr>
        <w:tab/>
        <w:t>Не допускается освобождение члена Ассоциации, подавшего заявление о намерении принимать участие в заключении договоров строительного подряда,</w:t>
      </w:r>
      <w:r>
        <w:rPr>
          <w:rFonts w:ascii="Times New Roman" w:hAnsi="Times New Roman"/>
          <w:sz w:val="24"/>
          <w:szCs w:val="24"/>
        </w:rPr>
        <w:t xml:space="preserve"> </w:t>
      </w:r>
      <w:r w:rsidRPr="0065518F">
        <w:rPr>
          <w:rFonts w:ascii="Times New Roman" w:hAnsi="Times New Roman"/>
          <w:sz w:val="24"/>
          <w:szCs w:val="24"/>
        </w:rPr>
        <w:t>договоров подряда на осуществление сноса</w:t>
      </w:r>
      <w:r>
        <w:rPr>
          <w:rFonts w:ascii="Times New Roman" w:hAnsi="Times New Roman"/>
          <w:sz w:val="24"/>
          <w:szCs w:val="24"/>
        </w:rPr>
        <w:t xml:space="preserve"> </w:t>
      </w:r>
      <w:r w:rsidRPr="0065518F">
        <w:rPr>
          <w:rFonts w:ascii="Times New Roman" w:hAnsi="Times New Roman"/>
          <w:sz w:val="24"/>
          <w:szCs w:val="24"/>
        </w:rPr>
        <w:t>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 компенсационный фонд обеспечения договорных обязательств в рассрочку или иным способом, исключающим единовременную уплату указанного взноса, а также уплата взноса третьими лицами, не являющимися членами такой саморегулируемой организации, за исключением случая, предусмотренного частью 16 статьи 55.16 Градостроительного кодекса Российской Федерации.</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4.3.</w:t>
      </w:r>
      <w:r w:rsidRPr="0065518F">
        <w:rPr>
          <w:rFonts w:ascii="Times New Roman" w:hAnsi="Times New Roman"/>
          <w:sz w:val="24"/>
          <w:szCs w:val="24"/>
        </w:rPr>
        <w:tab/>
        <w:t>Лицу, прекратившему членство в Ассоциации, не возвращаются уплаченные взнос (взносы) в компенсационный фонд обеспечения договорных обязательств, если иное не предусмотрено действующим законодательством Российской Федерации.</w:t>
      </w:r>
    </w:p>
    <w:p w:rsidR="009D7C1E" w:rsidRPr="0065518F" w:rsidRDefault="009D7C1E" w:rsidP="009D7C1E">
      <w:pPr>
        <w:ind w:firstLine="708"/>
        <w:jc w:val="both"/>
        <w:rPr>
          <w:rFonts w:ascii="Times New Roman" w:hAnsi="Times New Roman"/>
          <w:sz w:val="24"/>
          <w:szCs w:val="24"/>
        </w:rPr>
      </w:pP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5.</w:t>
      </w:r>
      <w:r w:rsidRPr="0065518F">
        <w:rPr>
          <w:rFonts w:ascii="Times New Roman" w:hAnsi="Times New Roman"/>
          <w:b/>
          <w:sz w:val="24"/>
          <w:szCs w:val="24"/>
        </w:rPr>
        <w:tab/>
        <w:t>Определение минимального размера взноса</w:t>
      </w: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 xml:space="preserve"> в компенсационный фонд обеспечения договорных обязательств. Уровни ответственности членов Ассоциации</w:t>
      </w:r>
    </w:p>
    <w:p w:rsidR="009D7C1E" w:rsidRPr="0065518F" w:rsidRDefault="009D7C1E" w:rsidP="009D7C1E">
      <w:pPr>
        <w:keepNext/>
        <w:keepLines/>
        <w:jc w:val="center"/>
        <w:rPr>
          <w:rFonts w:ascii="Times New Roman" w:hAnsi="Times New Roman"/>
          <w:b/>
          <w:sz w:val="24"/>
          <w:szCs w:val="24"/>
        </w:rPr>
      </w:pP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5.1.</w:t>
      </w:r>
      <w:r w:rsidRPr="0065518F">
        <w:rPr>
          <w:rFonts w:ascii="Times New Roman" w:hAnsi="Times New Roman"/>
          <w:sz w:val="24"/>
          <w:szCs w:val="24"/>
        </w:rPr>
        <w:tab/>
        <w:t>Минимальный размер компенсационного фонда обеспечения договорных обязательств рассчитывается как сумма определенных для каждого уровня ответственности по обязательствам членов Ассоциации произведений количества фактических членов, указавших в заявлении о намерении принимать участие в заключение договоров строительного подряда, договоров подряда на осуществление сноса с использованием конкурентных способов заключения договоров одинаковый уровень ответственности по обязательствам и  минимального размера взносов в компенсационный фонд обеспечения договорных обязательств, установленного в соответствии с пунктом 5.2 настоящего Положения для данного уровня ответственности по обязательствам.(часть 4 ст. 55.4ГрК РФ)</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5.2.</w:t>
      </w:r>
      <w:r w:rsidRPr="0065518F">
        <w:rPr>
          <w:rFonts w:ascii="Times New Roman" w:hAnsi="Times New Roman"/>
          <w:sz w:val="24"/>
          <w:szCs w:val="24"/>
        </w:rPr>
        <w:tab/>
        <w:t>Минимальный размер взноса в компенсационный фонд обеспечения договорных обязательств на одного члена Ассоциации, выразившего намерение принимать участие в заключение договоров строительного подряда,</w:t>
      </w:r>
      <w:r>
        <w:rPr>
          <w:rFonts w:ascii="Times New Roman" w:hAnsi="Times New Roman"/>
          <w:sz w:val="24"/>
          <w:szCs w:val="24"/>
        </w:rPr>
        <w:t xml:space="preserve"> </w:t>
      </w:r>
      <w:r w:rsidRPr="0065518F">
        <w:rPr>
          <w:rFonts w:ascii="Times New Roman" w:hAnsi="Times New Roman"/>
          <w:sz w:val="24"/>
          <w:szCs w:val="24"/>
        </w:rPr>
        <w:t>договоров подряда на осуществление сноса в зависимости от уровня ответственности члена саморегулируемой организации составляет:</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5.2.1.</w:t>
      </w:r>
      <w:r w:rsidRPr="0065518F">
        <w:rPr>
          <w:rFonts w:ascii="Times New Roman" w:hAnsi="Times New Roman"/>
          <w:sz w:val="24"/>
          <w:szCs w:val="24"/>
        </w:rPr>
        <w:tab/>
        <w:t>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 по обязательствам).</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5.2.2.</w:t>
      </w:r>
      <w:r w:rsidRPr="0065518F">
        <w:rPr>
          <w:rFonts w:ascii="Times New Roman" w:hAnsi="Times New Roman"/>
          <w:sz w:val="24"/>
          <w:szCs w:val="24"/>
        </w:rPr>
        <w:tab/>
        <w:t>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 по обязательствам).</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5.2.3.</w:t>
      </w:r>
      <w:r w:rsidRPr="0065518F">
        <w:rPr>
          <w:rFonts w:ascii="Times New Roman" w:hAnsi="Times New Roman"/>
          <w:sz w:val="24"/>
          <w:szCs w:val="24"/>
        </w:rPr>
        <w:tab/>
        <w:t>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 по обязательствам).</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5.2.4.</w:t>
      </w:r>
      <w:r w:rsidRPr="0065518F">
        <w:rPr>
          <w:rFonts w:ascii="Times New Roman" w:hAnsi="Times New Roman"/>
          <w:sz w:val="24"/>
          <w:szCs w:val="24"/>
        </w:rPr>
        <w:tab/>
        <w:t>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 по обязательствам).</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5.2.5.</w:t>
      </w:r>
      <w:r w:rsidRPr="0065518F">
        <w:rPr>
          <w:rFonts w:ascii="Times New Roman" w:hAnsi="Times New Roman"/>
          <w:sz w:val="24"/>
          <w:szCs w:val="24"/>
        </w:rPr>
        <w:tab/>
        <w:t>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 по обязательствам).</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5.3.</w:t>
      </w:r>
      <w:r w:rsidRPr="0065518F">
        <w:rPr>
          <w:rFonts w:ascii="Times New Roman" w:hAnsi="Times New Roman"/>
          <w:sz w:val="24"/>
          <w:szCs w:val="24"/>
        </w:rPr>
        <w:tab/>
        <w:t xml:space="preserve">Член Ассоциации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Ассоциации по обязательствам, предусмотренным пунктом 5.2 настоящего Положения, обязан вносить дополнительный взнос в компенсационный фонд обеспечения договорных обязательств в течение 5 (пяти) </w:t>
      </w:r>
      <w:r w:rsidRPr="0065518F">
        <w:rPr>
          <w:rFonts w:ascii="Times New Roman" w:hAnsi="Times New Roman"/>
          <w:sz w:val="24"/>
          <w:szCs w:val="24"/>
        </w:rPr>
        <w:lastRenderedPageBreak/>
        <w:t>рабочих дней с момента подачи членом Ассоциации заявления об увеличении уровня ответственности члена Ассоциации по обязательствам из договоров строительного подряда, договоров подряда на осуществление сноса. Член Ассоциации, не уплативший указанный в настоящем пункте дополнительный взнос в компенсационный фонд обеспечения договорных обязательств, не имеет права принимать участие в заключении новых договоров строительного подряда, договоров подряда на осуществление сноса.</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5.4.</w:t>
      </w:r>
      <w:r w:rsidRPr="0065518F">
        <w:rPr>
          <w:rFonts w:ascii="Times New Roman" w:hAnsi="Times New Roman"/>
          <w:sz w:val="24"/>
          <w:szCs w:val="24"/>
        </w:rPr>
        <w:tab/>
        <w:t>При получении от Ассоциации предупреждения о превышении установленного пунктом 5.2 настоящего Положения уровня ответственности члена Ассоциации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Ассоциации, соответствующего совокупному размеру обязательств соответственно по договорам строительного подряда,</w:t>
      </w:r>
      <w:r>
        <w:rPr>
          <w:rFonts w:ascii="Times New Roman" w:hAnsi="Times New Roman"/>
          <w:sz w:val="24"/>
          <w:szCs w:val="24"/>
        </w:rPr>
        <w:t xml:space="preserve"> </w:t>
      </w:r>
      <w:r w:rsidRPr="0065518F">
        <w:rPr>
          <w:rFonts w:ascii="Times New Roman" w:hAnsi="Times New Roman"/>
          <w:sz w:val="24"/>
          <w:szCs w:val="24"/>
        </w:rPr>
        <w:t>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течение 5 (пяти) календарных дней с даты получения указанных документов обязаны внести дополнительный взнос в компенсационный фонд обеспечения договорных обязательств до размера взноса, предусмотренного пунктом 5.2 настоящего Положения.</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Информация об увеличении уровня ответственности члена Ассоциации  после уплаты дополнительного взноса вносится в сведения реестра членов в соответствии с положением о реестре членов Ассоциации.</w:t>
      </w:r>
    </w:p>
    <w:p w:rsidR="009D7C1E" w:rsidRPr="0065518F" w:rsidRDefault="009D7C1E" w:rsidP="009D7C1E">
      <w:pPr>
        <w:ind w:firstLine="708"/>
        <w:jc w:val="both"/>
        <w:rPr>
          <w:rFonts w:ascii="Times New Roman" w:hAnsi="Times New Roman"/>
          <w:sz w:val="24"/>
          <w:szCs w:val="24"/>
          <w:shd w:val="clear" w:color="auto" w:fill="FFFFFF"/>
        </w:rPr>
      </w:pPr>
      <w:r w:rsidRPr="0065518F">
        <w:rPr>
          <w:rFonts w:ascii="Times New Roman" w:hAnsi="Times New Roman"/>
          <w:sz w:val="24"/>
          <w:szCs w:val="24"/>
        </w:rPr>
        <w:t>5.5.</w:t>
      </w:r>
      <w:r w:rsidRPr="0065518F">
        <w:rPr>
          <w:rFonts w:ascii="Times New Roman" w:hAnsi="Times New Roman"/>
          <w:sz w:val="24"/>
          <w:szCs w:val="24"/>
          <w:shd w:val="clear" w:color="auto" w:fill="FFFFFF"/>
        </w:rPr>
        <w:t>При снижении размера компенсационного фонда обеспечения договорных обязательств ниже минимального размера, определяемого в соответствии с настоящим Положением, лица, указанные в п. 5.6. настоящего Положения, в срок не более чем три месяца должны внести взносы в целях увеличения размера компенсационного фонда обеспечения договорных обязательств в порядке и до размера, которые установлены п. 5.1. настоящего Положения исходя из фактического количества членов Ассоциации и уровня их ответственности по обязательствам.</w:t>
      </w:r>
    </w:p>
    <w:p w:rsidR="009D7C1E" w:rsidRPr="0065518F" w:rsidRDefault="009D7C1E" w:rsidP="009D7C1E">
      <w:pPr>
        <w:ind w:firstLine="708"/>
        <w:jc w:val="both"/>
        <w:rPr>
          <w:rFonts w:ascii="Times New Roman" w:hAnsi="Times New Roman"/>
          <w:sz w:val="24"/>
          <w:szCs w:val="24"/>
          <w:shd w:val="clear" w:color="auto" w:fill="FFFFFF"/>
        </w:rPr>
      </w:pPr>
      <w:r w:rsidRPr="0065518F">
        <w:rPr>
          <w:rFonts w:ascii="Times New Roman" w:hAnsi="Times New Roman"/>
          <w:sz w:val="24"/>
          <w:szCs w:val="24"/>
          <w:shd w:val="clear" w:color="auto" w:fill="FFFFFF"/>
        </w:rPr>
        <w:t>(часть 6 статьи 55.16 ГрК РФ)</w:t>
      </w:r>
    </w:p>
    <w:p w:rsidR="009D7C1E" w:rsidRPr="0065518F" w:rsidRDefault="009D7C1E" w:rsidP="009D7C1E">
      <w:pPr>
        <w:ind w:firstLine="708"/>
        <w:jc w:val="both"/>
        <w:rPr>
          <w:rFonts w:ascii="Times New Roman" w:hAnsi="Times New Roman"/>
          <w:sz w:val="24"/>
          <w:szCs w:val="24"/>
          <w:shd w:val="clear" w:color="auto" w:fill="FFFFFF"/>
        </w:rPr>
      </w:pPr>
      <w:r w:rsidRPr="0065518F">
        <w:rPr>
          <w:rFonts w:ascii="Times New Roman" w:hAnsi="Times New Roman"/>
          <w:sz w:val="24"/>
          <w:szCs w:val="24"/>
        </w:rPr>
        <w:t>5.6. При снижении размера компенсационного фонда обеспечения договорных обязательств в результате осуществления выплат из средств компенсационного фонда в соответствии со </w:t>
      </w:r>
      <w:hyperlink r:id="rId6" w:anchor="dst1945" w:history="1">
        <w:r w:rsidRPr="0065518F">
          <w:rPr>
            <w:rFonts w:ascii="Times New Roman" w:hAnsi="Times New Roman"/>
          </w:rPr>
          <w:t>статьей 60.1</w:t>
        </w:r>
      </w:hyperlink>
      <w:r w:rsidRPr="0065518F">
        <w:rPr>
          <w:rFonts w:ascii="Times New Roman" w:hAnsi="Times New Roman"/>
          <w:sz w:val="24"/>
          <w:szCs w:val="24"/>
        </w:rPr>
        <w:t>.  Градостроительного Кодекс Российской Федерации, член Ассоциации, вследствие неисполнения или ненадлежащего исполнения которым обязательств  по договору строительного подряда или договору подряда на осуществление сноса осуществлялись такие выплаты, а также иные члены  Ассоциации, внесшие взносы в  компенсационный фонд, должны внести взносы в компенсационный фонд обеспечения договорных обязательств в срок не более чем три месяца в целях увеличения размера компенсационного фонда обеспечения договорных обязательства до размера, определяемого в соответствии с пунктом 5.1 настоящего Положения исходя из фактического количества членов Ассоциации и уровня их ответственности по обязательствам.</w:t>
      </w:r>
      <w:r w:rsidRPr="0065518F">
        <w:rPr>
          <w:rFonts w:ascii="Times New Roman" w:hAnsi="Times New Roman"/>
          <w:sz w:val="24"/>
          <w:szCs w:val="24"/>
          <w:shd w:val="clear" w:color="auto" w:fill="FFFFFF"/>
        </w:rPr>
        <w:t xml:space="preserve"> (часть 8 статьи 55.16 ГрК РФ)</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5.7.</w:t>
      </w:r>
      <w:r>
        <w:rPr>
          <w:rFonts w:ascii="Times New Roman" w:hAnsi="Times New Roman"/>
          <w:sz w:val="24"/>
          <w:szCs w:val="24"/>
        </w:rPr>
        <w:t xml:space="preserve"> </w:t>
      </w:r>
      <w:r w:rsidRPr="0065518F">
        <w:rPr>
          <w:rFonts w:ascii="Times New Roman" w:hAnsi="Times New Roman"/>
          <w:sz w:val="24"/>
          <w:szCs w:val="24"/>
        </w:rPr>
        <w:t>При снижении размера компенсационного фонда обеспечения договорных обязательств ниже минимального Исполнительный орган Ассоциации, Ревизионная комиссия Ассоциации или иное заинтересованное лицо информирует об этом постоянно действующий коллегиальный орган управления Ассоциации.</w:t>
      </w:r>
      <w:r>
        <w:rPr>
          <w:rFonts w:ascii="Times New Roman" w:hAnsi="Times New Roman"/>
          <w:sz w:val="24"/>
          <w:szCs w:val="24"/>
        </w:rPr>
        <w:t xml:space="preserve"> </w:t>
      </w:r>
      <w:r w:rsidRPr="0065518F">
        <w:rPr>
          <w:rFonts w:ascii="Times New Roman" w:hAnsi="Times New Roman"/>
          <w:sz w:val="24"/>
          <w:szCs w:val="24"/>
        </w:rPr>
        <w:t>Исполнительный орган (Ревизионная комиссия) Ассоциации</w:t>
      </w:r>
      <w:r>
        <w:rPr>
          <w:rFonts w:ascii="Times New Roman" w:hAnsi="Times New Roman"/>
          <w:sz w:val="24"/>
          <w:szCs w:val="24"/>
        </w:rPr>
        <w:t xml:space="preserve"> </w:t>
      </w:r>
      <w:r w:rsidRPr="0065518F">
        <w:rPr>
          <w:rFonts w:ascii="Times New Roman" w:hAnsi="Times New Roman"/>
          <w:sz w:val="24"/>
          <w:szCs w:val="24"/>
        </w:rPr>
        <w:t>одновременно с этим сообщением</w:t>
      </w:r>
      <w:r>
        <w:rPr>
          <w:rFonts w:ascii="Times New Roman" w:hAnsi="Times New Roman"/>
          <w:sz w:val="24"/>
          <w:szCs w:val="24"/>
        </w:rPr>
        <w:t xml:space="preserve"> </w:t>
      </w:r>
      <w:r w:rsidRPr="0065518F">
        <w:rPr>
          <w:rFonts w:ascii="Times New Roman" w:hAnsi="Times New Roman"/>
          <w:sz w:val="24"/>
          <w:szCs w:val="24"/>
        </w:rPr>
        <w:t>обращается в адрес коллегиального органа с письменным требованием проведения внеочередного Общего собрания с повесткой дня, включающей вопрос о восполнении средств компенсационного фонда обеспечения договорных обязательств за счет дополнительных взносов членов Ассоциации, внесших взносы в такой компенсационный фонд.</w:t>
      </w:r>
      <w:r>
        <w:rPr>
          <w:rFonts w:ascii="Times New Roman" w:hAnsi="Times New Roman"/>
          <w:sz w:val="24"/>
          <w:szCs w:val="24"/>
        </w:rPr>
        <w:t xml:space="preserve"> </w:t>
      </w:r>
      <w:r w:rsidRPr="0065518F">
        <w:rPr>
          <w:rFonts w:ascii="Times New Roman" w:hAnsi="Times New Roman"/>
          <w:sz w:val="24"/>
          <w:szCs w:val="24"/>
        </w:rPr>
        <w:t>В требовании Исполнительного органа (Ревизионной комиссии) о проведении внеочередного Общего собрания должны быть указаны:</w:t>
      </w:r>
    </w:p>
    <w:p w:rsidR="009D7C1E" w:rsidRPr="0065518F" w:rsidRDefault="009D7C1E" w:rsidP="009D7C1E">
      <w:pPr>
        <w:ind w:firstLine="709"/>
        <w:jc w:val="both"/>
        <w:textAlignment w:val="top"/>
        <w:rPr>
          <w:rFonts w:ascii="Times New Roman" w:hAnsi="Times New Roman"/>
          <w:sz w:val="24"/>
          <w:szCs w:val="24"/>
        </w:rPr>
      </w:pPr>
      <w:r w:rsidRPr="0065518F">
        <w:rPr>
          <w:rFonts w:ascii="Times New Roman" w:hAnsi="Times New Roman"/>
          <w:sz w:val="24"/>
          <w:szCs w:val="24"/>
        </w:rPr>
        <w:t>- причина уменьшения размера компенсационного фонда обеспечения договорных обязательств Ассоциации ниже минимального;</w:t>
      </w:r>
    </w:p>
    <w:p w:rsidR="009D7C1E" w:rsidRPr="0065518F" w:rsidRDefault="009D7C1E" w:rsidP="009D7C1E">
      <w:pPr>
        <w:ind w:firstLine="709"/>
        <w:jc w:val="both"/>
        <w:textAlignment w:val="top"/>
        <w:rPr>
          <w:rFonts w:ascii="Times New Roman" w:hAnsi="Times New Roman"/>
          <w:sz w:val="24"/>
          <w:szCs w:val="24"/>
        </w:rPr>
      </w:pPr>
      <w:r w:rsidRPr="0065518F">
        <w:rPr>
          <w:rFonts w:ascii="Times New Roman" w:hAnsi="Times New Roman"/>
          <w:sz w:val="24"/>
          <w:szCs w:val="24"/>
        </w:rPr>
        <w:lastRenderedPageBreak/>
        <w:t>- размер дополнительного взноса в компенсационный фонд обеспечения договорных обязательств Ассоциации с каждого члена Ассоциации, внесших взнос в такой фонд;</w:t>
      </w:r>
    </w:p>
    <w:p w:rsidR="009D7C1E" w:rsidRPr="0065518F" w:rsidRDefault="009D7C1E" w:rsidP="009D7C1E">
      <w:pPr>
        <w:ind w:firstLine="709"/>
        <w:jc w:val="both"/>
        <w:textAlignment w:val="top"/>
        <w:rPr>
          <w:rFonts w:ascii="Times New Roman" w:hAnsi="Times New Roman"/>
          <w:sz w:val="24"/>
          <w:szCs w:val="24"/>
        </w:rPr>
      </w:pPr>
      <w:r w:rsidRPr="0065518F">
        <w:rPr>
          <w:rFonts w:ascii="Times New Roman" w:hAnsi="Times New Roman"/>
          <w:sz w:val="24"/>
          <w:szCs w:val="24"/>
        </w:rPr>
        <w:t>- срок, в течение которого должны быть осуществлены взносы в компенсационный фонд обеспечения договорных обязательств Ассоциации;</w:t>
      </w:r>
    </w:p>
    <w:p w:rsidR="009D7C1E" w:rsidRPr="0065518F" w:rsidRDefault="009D7C1E" w:rsidP="009D7C1E">
      <w:pPr>
        <w:ind w:firstLine="709"/>
        <w:jc w:val="both"/>
        <w:textAlignment w:val="top"/>
        <w:rPr>
          <w:rFonts w:ascii="Times New Roman" w:hAnsi="Times New Roman"/>
          <w:sz w:val="24"/>
          <w:szCs w:val="24"/>
        </w:rPr>
      </w:pPr>
      <w:r w:rsidRPr="0065518F">
        <w:rPr>
          <w:rFonts w:ascii="Times New Roman" w:hAnsi="Times New Roman"/>
          <w:sz w:val="24"/>
          <w:szCs w:val="24"/>
        </w:rPr>
        <w:t>- принятые меры и/или план по принятию мер для предотвращения в последующем уменьшения размера компенсационного фонда обеспечения договорных обязательств Ассоциации.</w:t>
      </w:r>
    </w:p>
    <w:p w:rsidR="009D7C1E" w:rsidRPr="0065518F" w:rsidRDefault="009D7C1E" w:rsidP="009D7C1E">
      <w:pPr>
        <w:ind w:firstLine="709"/>
        <w:jc w:val="both"/>
        <w:textAlignment w:val="top"/>
        <w:rPr>
          <w:rFonts w:ascii="Times New Roman" w:hAnsi="Times New Roman"/>
          <w:sz w:val="24"/>
          <w:szCs w:val="24"/>
        </w:rPr>
      </w:pPr>
      <w:r w:rsidRPr="0065518F">
        <w:rPr>
          <w:rFonts w:ascii="Times New Roman" w:hAnsi="Times New Roman"/>
          <w:sz w:val="24"/>
          <w:szCs w:val="24"/>
        </w:rPr>
        <w:t>По требованию Исполнительного органа (Ревизионной комиссии), коллегиальный орган инициирует процедуру, предусмотренную Уставом Ассоциации, о проведении внеочередного Общего собрания членов Ассоциации.</w:t>
      </w:r>
    </w:p>
    <w:p w:rsidR="009D7C1E" w:rsidRPr="0065518F" w:rsidRDefault="009D7C1E" w:rsidP="009D7C1E">
      <w:pPr>
        <w:ind w:firstLine="708"/>
        <w:jc w:val="both"/>
        <w:rPr>
          <w:rFonts w:ascii="Times New Roman" w:hAnsi="Times New Roman"/>
          <w:sz w:val="24"/>
          <w:szCs w:val="24"/>
          <w:shd w:val="clear" w:color="auto" w:fill="FFFFFF"/>
        </w:rPr>
      </w:pPr>
      <w:r w:rsidRPr="0065518F">
        <w:rPr>
          <w:rFonts w:ascii="Times New Roman" w:hAnsi="Times New Roman"/>
          <w:sz w:val="24"/>
          <w:szCs w:val="24"/>
        </w:rPr>
        <w:t>Решение о дополнительных взносах в компенсационный фонд обеспечения договорных обязательств с целью его восполнения принимает Общее собрание членов Ассоциации.  Общий срок восполнения средств компенсационного фонда обеспечения договорных обязательств не может превышать трех месяцев со дня</w:t>
      </w:r>
      <w:r>
        <w:rPr>
          <w:rFonts w:ascii="Times New Roman" w:hAnsi="Times New Roman"/>
          <w:sz w:val="24"/>
          <w:szCs w:val="24"/>
        </w:rPr>
        <w:t xml:space="preserve"> </w:t>
      </w:r>
      <w:r w:rsidRPr="0065518F">
        <w:rPr>
          <w:rFonts w:ascii="Times New Roman" w:hAnsi="Times New Roman"/>
          <w:sz w:val="24"/>
          <w:szCs w:val="24"/>
          <w:shd w:val="clear" w:color="auto" w:fill="FFFFFF"/>
        </w:rPr>
        <w:t xml:space="preserve">снижения его минимального размера. </w:t>
      </w:r>
    </w:p>
    <w:p w:rsidR="009D7C1E" w:rsidRPr="0065518F" w:rsidRDefault="009D7C1E" w:rsidP="009D7C1E">
      <w:pPr>
        <w:ind w:firstLine="709"/>
        <w:jc w:val="both"/>
        <w:textAlignment w:val="top"/>
        <w:rPr>
          <w:rFonts w:ascii="Times New Roman" w:hAnsi="Times New Roman"/>
          <w:sz w:val="24"/>
          <w:szCs w:val="24"/>
        </w:rPr>
      </w:pP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6.</w:t>
      </w:r>
      <w:r w:rsidRPr="0065518F">
        <w:rPr>
          <w:rFonts w:ascii="Times New Roman" w:hAnsi="Times New Roman"/>
          <w:b/>
          <w:sz w:val="24"/>
          <w:szCs w:val="24"/>
        </w:rPr>
        <w:tab/>
        <w:t xml:space="preserve">Размещение средств </w:t>
      </w: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компенсационного фонда обеспечения договорных обязательств</w:t>
      </w:r>
    </w:p>
    <w:p w:rsidR="009D7C1E" w:rsidRPr="0065518F" w:rsidRDefault="009D7C1E" w:rsidP="009D7C1E">
      <w:pPr>
        <w:keepNext/>
        <w:keepLines/>
        <w:jc w:val="center"/>
        <w:rPr>
          <w:rFonts w:ascii="Times New Roman" w:hAnsi="Times New Roman"/>
          <w:b/>
          <w:sz w:val="24"/>
          <w:szCs w:val="24"/>
        </w:rPr>
      </w:pP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6.1.</w:t>
      </w:r>
      <w:r w:rsidRPr="0065518F">
        <w:rPr>
          <w:rFonts w:ascii="Times New Roman" w:hAnsi="Times New Roman"/>
          <w:sz w:val="24"/>
          <w:szCs w:val="24"/>
        </w:rPr>
        <w:tab/>
        <w:t>Средства компенсационного фонда обеспечения договорных обязательств размещаются Ассоциацией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На указанный специальный банковский счет не могут быть зачислены иные денежные средства, кроме средств компенсационного фонда обеспечения договорных обязательств.</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6.2.</w:t>
      </w:r>
      <w:r w:rsidRPr="0065518F">
        <w:rPr>
          <w:rFonts w:ascii="Times New Roman" w:hAnsi="Times New Roman"/>
          <w:sz w:val="24"/>
          <w:szCs w:val="24"/>
        </w:rPr>
        <w:tab/>
        <w:t>Владельцем специального банковского счета, указанного в пункте 6.1 настоящего Положения, является Ассоциация. Права на денежные средства, размещенные на специальном счете, принадлежат Ассоциации как владельцу специального банковского счета.(ч.5 Ст.55.16-1. ГрК РФ)</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6.3.</w:t>
      </w:r>
      <w:r w:rsidRPr="0065518F">
        <w:rPr>
          <w:rFonts w:ascii="Times New Roman" w:hAnsi="Times New Roman"/>
          <w:sz w:val="24"/>
          <w:szCs w:val="24"/>
        </w:rPr>
        <w:tab/>
        <w:t>При необходимости осуществления выплат из средств компенсационного фонда обеспечения договорных обязательств срок возврата средств со специального банковского счета не должен превышать 10 (десять) рабочих дней с момента возникновения такой необходимости.</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6.4.</w:t>
      </w:r>
      <w:r w:rsidRPr="0065518F">
        <w:rPr>
          <w:rFonts w:ascii="Times New Roman" w:hAnsi="Times New Roman"/>
          <w:sz w:val="24"/>
          <w:szCs w:val="24"/>
        </w:rPr>
        <w:tab/>
        <w:t>Договор на открытие</w:t>
      </w:r>
      <w:r>
        <w:rPr>
          <w:rFonts w:ascii="Times New Roman" w:hAnsi="Times New Roman"/>
          <w:sz w:val="24"/>
          <w:szCs w:val="24"/>
        </w:rPr>
        <w:t xml:space="preserve"> </w:t>
      </w:r>
      <w:r w:rsidRPr="0065518F">
        <w:rPr>
          <w:rFonts w:ascii="Times New Roman" w:hAnsi="Times New Roman"/>
          <w:sz w:val="24"/>
          <w:szCs w:val="24"/>
        </w:rPr>
        <w:t>специального банковского счета для размещения средств компенсационного фонда обеспечения договорных обязательств заключается в соответствии с положениями гражданского законодательства Российской Федерации с учетом особенностей, установленных Градостроительным кодексом Российской Федерации и должен содержать, в частности, следующие существенные условия:</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6.4.1.</w:t>
      </w:r>
      <w:r w:rsidRPr="0065518F">
        <w:rPr>
          <w:rFonts w:ascii="Times New Roman" w:hAnsi="Times New Roman"/>
          <w:sz w:val="24"/>
          <w:szCs w:val="24"/>
        </w:rPr>
        <w:tab/>
        <w:t>Договор специального банковского счета является бессрочным.</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6.4.2.</w:t>
      </w:r>
      <w:r w:rsidRPr="0065518F">
        <w:rPr>
          <w:rFonts w:ascii="Times New Roman" w:hAnsi="Times New Roman"/>
          <w:sz w:val="24"/>
          <w:szCs w:val="24"/>
        </w:rPr>
        <w:tab/>
        <w:t>Ассоциация, заключая договор, должна выразить согласие на предоставление кредитной организацией, в которой открывается специальный банковский счет, по запросу органа надзора за саморегулируемыми организациями информации, указанной в части 7 статьи 55.16-1 Градостроительного кодекса Российской Федерации.</w:t>
      </w:r>
      <w:r w:rsidRPr="0065518F">
        <w:rPr>
          <w:rFonts w:ascii="Times New Roman" w:hAnsi="Times New Roman"/>
          <w:sz w:val="24"/>
          <w:szCs w:val="24"/>
        </w:rPr>
        <w:tab/>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6.5.</w:t>
      </w:r>
      <w:r w:rsidRPr="0065518F">
        <w:rPr>
          <w:rFonts w:ascii="Times New Roman" w:hAnsi="Times New Roman"/>
          <w:sz w:val="24"/>
          <w:szCs w:val="24"/>
        </w:rPr>
        <w:tab/>
        <w:t>Запрещается совершение по специальному банковскому счету Ассоциации любых операций со средствами компенсационного фонда обеспечения договорных обязательств, за исключением следующих:</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6.5.1.</w:t>
      </w:r>
      <w:r w:rsidRPr="0065518F">
        <w:rPr>
          <w:rFonts w:ascii="Times New Roman" w:hAnsi="Times New Roman"/>
          <w:sz w:val="24"/>
          <w:szCs w:val="24"/>
        </w:rPr>
        <w:tab/>
        <w:t>Возврат ошибочно перечисленных средств.</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6.5.2.</w:t>
      </w:r>
      <w:r w:rsidRPr="0065518F">
        <w:rPr>
          <w:rFonts w:ascii="Times New Roman" w:hAnsi="Times New Roman"/>
          <w:sz w:val="24"/>
          <w:szCs w:val="24"/>
        </w:rPr>
        <w:tab/>
        <w:t>Размещение средств компенсационного фонда обеспечения договорных обязательств в целях их сохранения и увеличения их размера.</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6.5.3.</w:t>
      </w:r>
      <w:r w:rsidRPr="0065518F">
        <w:rPr>
          <w:rFonts w:ascii="Times New Roman" w:hAnsi="Times New Roman"/>
          <w:sz w:val="24"/>
          <w:szCs w:val="24"/>
        </w:rPr>
        <w:tab/>
      </w:r>
      <w:r w:rsidRPr="0065518F">
        <w:rPr>
          <w:rFonts w:ascii="Times New Roman" w:hAnsi="Times New Roman"/>
          <w:sz w:val="24"/>
          <w:szCs w:val="24"/>
          <w:shd w:val="clear" w:color="auto" w:fill="FFFFFF"/>
        </w:rPr>
        <w:t xml:space="preserve">Осуществление выплат из компенсационного фонда обеспечения договорных обязательств в результате наступления субсидиарной ответственности, (выплаты в целях возмещения реального ущерба, неустойки (штрафа) по договору строительного подряда, договору подряда на осуществление сноса, заключенным с </w:t>
      </w:r>
      <w:r w:rsidRPr="0065518F">
        <w:rPr>
          <w:rFonts w:ascii="Times New Roman" w:hAnsi="Times New Roman"/>
          <w:sz w:val="24"/>
          <w:szCs w:val="24"/>
          <w:shd w:val="clear" w:color="auto" w:fill="FFFFFF"/>
        </w:rPr>
        <w:lastRenderedPageBreak/>
        <w:t>использованием конкурентных способов заключения договоров, а также судебные издержки), в случаях, предусмотренных </w:t>
      </w:r>
      <w:hyperlink r:id="rId7" w:anchor="dst1945" w:history="1">
        <w:r w:rsidRPr="0065518F">
          <w:rPr>
            <w:rFonts w:ascii="Times New Roman" w:hAnsi="Times New Roman"/>
            <w:sz w:val="24"/>
            <w:szCs w:val="24"/>
            <w:shd w:val="clear" w:color="auto" w:fill="FFFFFF"/>
          </w:rPr>
          <w:t>статьей 60.1</w:t>
        </w:r>
      </w:hyperlink>
      <w:r w:rsidRPr="0065518F">
        <w:rPr>
          <w:rFonts w:ascii="Times New Roman" w:hAnsi="Times New Roman"/>
          <w:sz w:val="24"/>
          <w:szCs w:val="24"/>
          <w:shd w:val="clear" w:color="auto" w:fill="FFFFFF"/>
        </w:rPr>
        <w:t> Градостроительного Кодекса.</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6.5.4.</w:t>
      </w:r>
      <w:r w:rsidRPr="0065518F">
        <w:rPr>
          <w:rFonts w:ascii="Times New Roman" w:hAnsi="Times New Roman"/>
          <w:sz w:val="24"/>
          <w:szCs w:val="24"/>
        </w:rPr>
        <w:tab/>
        <w:t>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обязательства в кредитных организациях.</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6.5.5.</w:t>
      </w:r>
      <w:r w:rsidRPr="0065518F">
        <w:rPr>
          <w:rFonts w:ascii="Times New Roman" w:hAnsi="Times New Roman"/>
          <w:sz w:val="24"/>
          <w:szCs w:val="24"/>
        </w:rPr>
        <w:tab/>
        <w:t>Перечисление средств компенсационного фонда обеспечения договорных обязательств Ассоциации на счета Национального объединения строителей, в случаях, установленных Градостроительным кодексом Российской Федерации, Федеральным законом от 29.12.2004 № 191-ФЗ «О введении в действие Градостроительного кодекса Российской Федерации».</w:t>
      </w:r>
    </w:p>
    <w:p w:rsidR="009D7C1E" w:rsidRPr="0065518F" w:rsidRDefault="009D7C1E" w:rsidP="009D7C1E">
      <w:pPr>
        <w:ind w:firstLine="708"/>
        <w:jc w:val="both"/>
        <w:rPr>
          <w:rFonts w:ascii="Times New Roman" w:hAnsi="Times New Roman"/>
          <w:sz w:val="24"/>
          <w:szCs w:val="24"/>
        </w:rPr>
      </w:pP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7.</w:t>
      </w:r>
      <w:r w:rsidRPr="0065518F">
        <w:rPr>
          <w:rFonts w:ascii="Times New Roman" w:hAnsi="Times New Roman"/>
          <w:b/>
          <w:sz w:val="24"/>
          <w:szCs w:val="24"/>
        </w:rPr>
        <w:tab/>
        <w:t xml:space="preserve">Выплаты из средств </w:t>
      </w: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компенсационного фонда обеспечения договорных обязательств</w:t>
      </w:r>
    </w:p>
    <w:p w:rsidR="009D7C1E" w:rsidRPr="0065518F" w:rsidRDefault="009D7C1E" w:rsidP="009D7C1E">
      <w:pPr>
        <w:keepNext/>
        <w:keepLines/>
        <w:jc w:val="center"/>
        <w:rPr>
          <w:rFonts w:ascii="Times New Roman" w:hAnsi="Times New Roman"/>
          <w:b/>
          <w:sz w:val="24"/>
          <w:szCs w:val="24"/>
        </w:rPr>
      </w:pPr>
    </w:p>
    <w:p w:rsidR="009D7C1E" w:rsidRPr="0065518F" w:rsidRDefault="009D7C1E" w:rsidP="009D7C1E">
      <w:pPr>
        <w:shd w:val="clear" w:color="auto" w:fill="FFFFFF"/>
        <w:spacing w:line="290" w:lineRule="atLeast"/>
        <w:ind w:firstLine="540"/>
        <w:jc w:val="both"/>
        <w:rPr>
          <w:rFonts w:ascii="Times New Roman" w:hAnsi="Times New Roman"/>
          <w:sz w:val="24"/>
          <w:szCs w:val="24"/>
        </w:rPr>
      </w:pPr>
      <w:r w:rsidRPr="0065518F">
        <w:rPr>
          <w:rFonts w:ascii="Times New Roman" w:hAnsi="Times New Roman"/>
          <w:sz w:val="24"/>
          <w:szCs w:val="24"/>
        </w:rPr>
        <w:t>7.1.  В случае неисполнения или ненадлежащего исполнения членом Ассоциации по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w:t>
      </w:r>
      <w:r>
        <w:rPr>
          <w:rFonts w:ascii="Times New Roman" w:hAnsi="Times New Roman"/>
          <w:sz w:val="24"/>
          <w:szCs w:val="24"/>
        </w:rPr>
        <w:t xml:space="preserve"> </w:t>
      </w:r>
      <w:r w:rsidRPr="0065518F">
        <w:rPr>
          <w:rFonts w:ascii="Times New Roman" w:hAnsi="Times New Roman"/>
          <w:sz w:val="24"/>
          <w:szCs w:val="24"/>
        </w:rPr>
        <w:t>ответственность в соответствии со статьей 60.1. ГрК РФ несут:</w:t>
      </w:r>
    </w:p>
    <w:p w:rsidR="009D7C1E" w:rsidRPr="0065518F" w:rsidRDefault="009D7C1E" w:rsidP="009D7C1E">
      <w:pPr>
        <w:shd w:val="clear" w:color="auto" w:fill="FFFFFF"/>
        <w:spacing w:line="290" w:lineRule="atLeast"/>
        <w:ind w:firstLine="540"/>
        <w:jc w:val="both"/>
        <w:rPr>
          <w:rFonts w:ascii="Times New Roman" w:hAnsi="Times New Roman"/>
          <w:sz w:val="24"/>
          <w:szCs w:val="24"/>
        </w:rPr>
      </w:pPr>
      <w:bookmarkStart w:id="0" w:name="dst1947"/>
      <w:bookmarkEnd w:id="0"/>
      <w:r w:rsidRPr="0065518F">
        <w:rPr>
          <w:rFonts w:ascii="Times New Roman" w:hAnsi="Times New Roman"/>
          <w:sz w:val="24"/>
          <w:szCs w:val="24"/>
        </w:rPr>
        <w:t>1) Ассоциация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Ассоциации, в зависимости от количества ее членов на дату предъявления требования о компенсационной выплате и установленного в соответствии с частью 13 статьи 55.16  Градостроительного Кодекса РФ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договора являлись членами</w:t>
      </w:r>
      <w:bookmarkStart w:id="1" w:name="_GoBack"/>
      <w:bookmarkEnd w:id="1"/>
      <w:r>
        <w:rPr>
          <w:rFonts w:ascii="Times New Roman" w:hAnsi="Times New Roman"/>
          <w:sz w:val="24"/>
          <w:szCs w:val="24"/>
        </w:rPr>
        <w:t xml:space="preserve"> </w:t>
      </w:r>
      <w:r w:rsidRPr="0065518F">
        <w:rPr>
          <w:rFonts w:ascii="Times New Roman" w:hAnsi="Times New Roman"/>
          <w:sz w:val="24"/>
          <w:szCs w:val="24"/>
        </w:rPr>
        <w:t>Ассоциации;</w:t>
      </w:r>
    </w:p>
    <w:p w:rsidR="009D7C1E" w:rsidRPr="0065518F" w:rsidRDefault="009D7C1E" w:rsidP="009D7C1E">
      <w:pPr>
        <w:shd w:val="clear" w:color="auto" w:fill="FFFFFF"/>
        <w:spacing w:line="290" w:lineRule="atLeast"/>
        <w:ind w:firstLine="540"/>
        <w:jc w:val="both"/>
        <w:rPr>
          <w:rFonts w:ascii="Times New Roman" w:hAnsi="Times New Roman"/>
          <w:sz w:val="24"/>
          <w:szCs w:val="24"/>
        </w:rPr>
      </w:pPr>
      <w:bookmarkStart w:id="2" w:name="dst1948"/>
      <w:bookmarkEnd w:id="2"/>
      <w:r w:rsidRPr="0065518F">
        <w:rPr>
          <w:rFonts w:ascii="Times New Roman" w:hAnsi="Times New Roman"/>
          <w:sz w:val="24"/>
          <w:szCs w:val="24"/>
        </w:rPr>
        <w:t>2)Национальное объединение строителей в случае исключения сведений об Ассоциации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Национального объединения строителей,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Национальное объединение строителей перечислило средства компенсационного фонда обеспечения договорных обязательств на счет указанной саморегулируемой организации.</w:t>
      </w:r>
    </w:p>
    <w:p w:rsidR="009D7C1E" w:rsidRPr="0065518F" w:rsidRDefault="009D7C1E" w:rsidP="009D7C1E">
      <w:pPr>
        <w:shd w:val="clear" w:color="auto" w:fill="FFFFFF"/>
        <w:spacing w:line="290" w:lineRule="atLeast"/>
        <w:ind w:firstLine="540"/>
        <w:jc w:val="both"/>
        <w:rPr>
          <w:rFonts w:ascii="Times New Roman" w:hAnsi="Times New Roman"/>
          <w:sz w:val="24"/>
          <w:szCs w:val="24"/>
        </w:rPr>
      </w:pPr>
      <w:r w:rsidRPr="0065518F">
        <w:rPr>
          <w:rFonts w:ascii="Times New Roman" w:hAnsi="Times New Roman"/>
          <w:sz w:val="24"/>
          <w:szCs w:val="24"/>
        </w:rPr>
        <w:t>7.2. В случае неисполнения или ненадлежащего исполнения членом Ассоциации функций технического заказчика субсидиарную ответственность в соответствии со статьей 60.1. ГрК РФ несут:</w:t>
      </w:r>
    </w:p>
    <w:p w:rsidR="009D7C1E" w:rsidRPr="0065518F" w:rsidRDefault="009D7C1E" w:rsidP="009D7C1E">
      <w:pPr>
        <w:shd w:val="clear" w:color="auto" w:fill="FFFFFF"/>
        <w:spacing w:line="290" w:lineRule="atLeast"/>
        <w:ind w:firstLine="540"/>
        <w:jc w:val="both"/>
        <w:rPr>
          <w:rFonts w:ascii="Times New Roman" w:hAnsi="Times New Roman"/>
          <w:sz w:val="24"/>
          <w:szCs w:val="24"/>
        </w:rPr>
      </w:pPr>
      <w:bookmarkStart w:id="3" w:name="dst2853"/>
      <w:bookmarkEnd w:id="3"/>
      <w:r w:rsidRPr="0065518F">
        <w:rPr>
          <w:rFonts w:ascii="Times New Roman" w:hAnsi="Times New Roman"/>
          <w:sz w:val="24"/>
          <w:szCs w:val="24"/>
        </w:rPr>
        <w:t>1) Ассоциация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Ассоциации, в зависимости от количества ее членов на дату предъявления требования о компенсационной выплате и установленного в соответствии с частью 13 статьи 55.16   Градостроительного Кодекса РФ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Ассоциации;</w:t>
      </w:r>
    </w:p>
    <w:p w:rsidR="009D7C1E" w:rsidRPr="0065518F" w:rsidRDefault="009D7C1E" w:rsidP="009D7C1E">
      <w:pPr>
        <w:shd w:val="clear" w:color="auto" w:fill="FFFFFF"/>
        <w:spacing w:line="290" w:lineRule="atLeast"/>
        <w:ind w:firstLine="540"/>
        <w:jc w:val="both"/>
        <w:rPr>
          <w:rFonts w:ascii="Times New Roman" w:hAnsi="Times New Roman"/>
          <w:sz w:val="24"/>
          <w:szCs w:val="24"/>
        </w:rPr>
      </w:pPr>
      <w:bookmarkStart w:id="4" w:name="dst2854"/>
      <w:bookmarkEnd w:id="4"/>
      <w:r w:rsidRPr="0065518F">
        <w:rPr>
          <w:rFonts w:ascii="Times New Roman" w:hAnsi="Times New Roman"/>
          <w:sz w:val="24"/>
          <w:szCs w:val="24"/>
        </w:rPr>
        <w:lastRenderedPageBreak/>
        <w:t>2) Национальное объединение строителей в случае исключения сведений об Ассоциации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Национального объединения строителей,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строителей перечислило средства компенсационного фонда возмещения вреда на счет указанной саморегулируемой организации.</w:t>
      </w:r>
    </w:p>
    <w:p w:rsidR="009D7C1E" w:rsidRPr="0065518F" w:rsidRDefault="009D7C1E" w:rsidP="009D7C1E">
      <w:pPr>
        <w:shd w:val="clear" w:color="auto" w:fill="FFFFFF"/>
        <w:spacing w:line="290" w:lineRule="atLeast"/>
        <w:ind w:firstLine="540"/>
        <w:jc w:val="both"/>
        <w:rPr>
          <w:rFonts w:ascii="Times New Roman" w:hAnsi="Times New Roman"/>
          <w:sz w:val="24"/>
          <w:szCs w:val="24"/>
        </w:rPr>
      </w:pPr>
      <w:bookmarkStart w:id="5" w:name="dst2855"/>
      <w:bookmarkEnd w:id="5"/>
      <w:r w:rsidRPr="0065518F">
        <w:rPr>
          <w:rFonts w:ascii="Times New Roman" w:hAnsi="Times New Roman"/>
          <w:sz w:val="24"/>
          <w:szCs w:val="24"/>
        </w:rPr>
        <w:t>7.3.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Ассоциации обязательств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Ассоциации, в зависимости от количества ее членов на дату предъявления требования о компенсационной выплате и установленного в соответствии с частью 13 статьи 55.16  Градостроительного Кодекса РФ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 (часть 3 ст.60.1. ГрК РФ)</w:t>
      </w:r>
    </w:p>
    <w:p w:rsidR="009D7C1E" w:rsidRPr="0065518F" w:rsidRDefault="009D7C1E" w:rsidP="009D7C1E">
      <w:pPr>
        <w:shd w:val="clear" w:color="auto" w:fill="FFFFFF"/>
        <w:spacing w:line="290" w:lineRule="atLeast"/>
        <w:ind w:firstLine="540"/>
        <w:jc w:val="both"/>
        <w:rPr>
          <w:rFonts w:ascii="Times New Roman" w:hAnsi="Times New Roman"/>
          <w:sz w:val="24"/>
          <w:szCs w:val="24"/>
        </w:rPr>
      </w:pPr>
      <w:bookmarkStart w:id="6" w:name="dst2856"/>
      <w:bookmarkEnd w:id="6"/>
      <w:r w:rsidRPr="0065518F">
        <w:rPr>
          <w:rFonts w:ascii="Times New Roman" w:hAnsi="Times New Roman"/>
          <w:sz w:val="24"/>
          <w:szCs w:val="24"/>
        </w:rPr>
        <w:t>7.4. В случае, если ответственность члена Ассоциации за неисполнение или ненадлежащее исполнение обязательств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Ассоциации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пунктах 7.1. и 7.2.  настоящего Положения, возмещают реальный ущерб, а также неустойку (штраф) по таким договорам в части, не покрытой страховыми возмещениями.(часть 4 ст.60.1. ГрК РФ)</w:t>
      </w:r>
    </w:p>
    <w:p w:rsidR="009D7C1E" w:rsidRPr="0065518F" w:rsidRDefault="009D7C1E" w:rsidP="009D7C1E">
      <w:pPr>
        <w:shd w:val="clear" w:color="auto" w:fill="FFFFFF"/>
        <w:spacing w:line="290" w:lineRule="atLeast"/>
        <w:ind w:firstLine="540"/>
        <w:jc w:val="both"/>
        <w:rPr>
          <w:rFonts w:ascii="Times New Roman" w:hAnsi="Times New Roman"/>
          <w:sz w:val="24"/>
          <w:szCs w:val="24"/>
        </w:rPr>
      </w:pPr>
      <w:bookmarkStart w:id="7" w:name="dst2857"/>
      <w:bookmarkEnd w:id="7"/>
      <w:r w:rsidRPr="0065518F">
        <w:rPr>
          <w:rFonts w:ascii="Times New Roman" w:hAnsi="Times New Roman"/>
          <w:sz w:val="24"/>
          <w:szCs w:val="24"/>
        </w:rPr>
        <w:t>7.5. Возмещение реального ущерба вследствие неисполнения или ненадлежащего исполнения членом Ассоциации обязательств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Ассоциации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указанные в пунктах 7.1. и 7.2.  настоящего Положения, в судебном порядке в соответствии с законодательством Российской Федерации.(часть 5 ст.60.1. ГрК РФ)</w:t>
      </w:r>
    </w:p>
    <w:p w:rsidR="009D7C1E" w:rsidRPr="0065518F" w:rsidRDefault="009D7C1E" w:rsidP="009D7C1E">
      <w:pPr>
        <w:shd w:val="clear" w:color="auto" w:fill="FFFFFF"/>
        <w:spacing w:line="290" w:lineRule="atLeast"/>
        <w:ind w:firstLine="540"/>
        <w:jc w:val="both"/>
        <w:rPr>
          <w:rFonts w:ascii="Times New Roman" w:hAnsi="Times New Roman"/>
          <w:sz w:val="24"/>
          <w:szCs w:val="24"/>
        </w:rPr>
      </w:pPr>
      <w:bookmarkStart w:id="8" w:name="dst1955"/>
      <w:bookmarkEnd w:id="8"/>
      <w:r w:rsidRPr="0065518F">
        <w:rPr>
          <w:rFonts w:ascii="Times New Roman" w:hAnsi="Times New Roman"/>
          <w:sz w:val="24"/>
          <w:szCs w:val="24"/>
        </w:rPr>
        <w:t xml:space="preserve">7.6. В случае ликвидации юридического лица - члена Ассоциации исполнение гарантийных обязательств по договору строительного подряда, заключенным таким лицом с использованием конкурентных способов заключения договоров, осуществляется Ассоциацией в пределах одной четвертой доли средств компенсационного фонда обеспечения договорных обязательств, размер которого рассчитан в порядке, </w:t>
      </w:r>
      <w:r w:rsidRPr="0065518F">
        <w:rPr>
          <w:rFonts w:ascii="Times New Roman" w:hAnsi="Times New Roman"/>
          <w:sz w:val="24"/>
          <w:szCs w:val="24"/>
        </w:rPr>
        <w:lastRenderedPageBreak/>
        <w:t>установленном внутренними документами Ассоциации, в зависимости от количества ее членов на дату предъявления требования о компенсационной выплате и установленного в соответствии с  частью 13 статьи 55.16  Градостроительного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Ассоциации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Федерации.(часть 6 ст.60.1. ГрК РФ)</w:t>
      </w:r>
    </w:p>
    <w:p w:rsidR="009D7C1E" w:rsidRPr="0065518F" w:rsidRDefault="009D7C1E" w:rsidP="009D7C1E">
      <w:pPr>
        <w:shd w:val="clear" w:color="auto" w:fill="FFFFFF"/>
        <w:spacing w:line="290" w:lineRule="atLeast"/>
        <w:ind w:firstLine="540"/>
        <w:jc w:val="both"/>
        <w:rPr>
          <w:rFonts w:ascii="Times New Roman" w:hAnsi="Times New Roman"/>
          <w:sz w:val="24"/>
          <w:szCs w:val="24"/>
        </w:rPr>
      </w:pPr>
      <w:bookmarkStart w:id="9" w:name="dst1956"/>
      <w:bookmarkEnd w:id="9"/>
      <w:r w:rsidRPr="0065518F">
        <w:rPr>
          <w:rFonts w:ascii="Times New Roman" w:hAnsi="Times New Roman"/>
          <w:sz w:val="24"/>
          <w:szCs w:val="24"/>
        </w:rPr>
        <w:t>7.7. В случае исключения сведений об Ассоциации из государственного реестра саморегулируемых организаций исполнение гарантийных обязательств по договору строительного подряда осуществляется Национальным объединением строителей в пределах одной четвертой доли средств компенсационного фонда обеспечения договорных обязательств, зачисленных на счет Национального объединения строителей.</w:t>
      </w:r>
    </w:p>
    <w:p w:rsidR="009D7C1E" w:rsidRPr="0065518F" w:rsidRDefault="009D7C1E" w:rsidP="009D7C1E">
      <w:pPr>
        <w:shd w:val="clear" w:color="auto" w:fill="FFFFFF"/>
        <w:spacing w:line="290" w:lineRule="atLeast"/>
        <w:ind w:firstLine="540"/>
        <w:jc w:val="both"/>
        <w:rPr>
          <w:rFonts w:ascii="Times New Roman" w:hAnsi="Times New Roman"/>
          <w:sz w:val="24"/>
          <w:szCs w:val="24"/>
        </w:rPr>
      </w:pPr>
      <w:r w:rsidRPr="0065518F">
        <w:rPr>
          <w:rFonts w:ascii="Times New Roman" w:hAnsi="Times New Roman"/>
          <w:sz w:val="24"/>
          <w:szCs w:val="24"/>
        </w:rPr>
        <w:t>(часть 7 ст.60.1. ГрК РФ)</w:t>
      </w:r>
    </w:p>
    <w:p w:rsidR="009D7C1E" w:rsidRPr="0065518F" w:rsidRDefault="009D7C1E" w:rsidP="009D7C1E">
      <w:pPr>
        <w:ind w:firstLine="708"/>
        <w:jc w:val="both"/>
        <w:rPr>
          <w:rFonts w:ascii="Times New Roman" w:hAnsi="Times New Roman"/>
          <w:sz w:val="24"/>
          <w:szCs w:val="24"/>
          <w:lang w:bidi="ru-RU"/>
        </w:rPr>
      </w:pPr>
      <w:r w:rsidRPr="0065518F">
        <w:rPr>
          <w:rFonts w:ascii="Times New Roman" w:hAnsi="Times New Roman"/>
          <w:sz w:val="24"/>
          <w:szCs w:val="24"/>
        </w:rPr>
        <w:t xml:space="preserve">7.8. </w:t>
      </w:r>
      <w:r w:rsidRPr="0065518F">
        <w:rPr>
          <w:rFonts w:ascii="Times New Roman" w:hAnsi="Times New Roman"/>
          <w:sz w:val="24"/>
          <w:szCs w:val="24"/>
          <w:lang w:bidi="ru-RU"/>
        </w:rPr>
        <w:t>Решение об осуществлении выплат из средств компенсационного фонда принимает Исполнительный органв случаях, установленных пунктами 6.5.1., 6.5.2., 6.5.4., настоящего Положения, за исключением случаев исполнения вступивших в законную силу решений суда. Решения суда исполняются в соответствии с действующим законодательством.</w:t>
      </w:r>
    </w:p>
    <w:p w:rsidR="009D7C1E" w:rsidRPr="0065518F" w:rsidRDefault="009D7C1E" w:rsidP="009D7C1E">
      <w:pPr>
        <w:tabs>
          <w:tab w:val="left" w:pos="1364"/>
        </w:tabs>
        <w:ind w:firstLine="709"/>
        <w:jc w:val="both"/>
        <w:rPr>
          <w:rFonts w:ascii="Times New Roman" w:hAnsi="Times New Roman"/>
          <w:strike/>
          <w:sz w:val="24"/>
          <w:szCs w:val="24"/>
          <w:lang w:bidi="ru-RU"/>
        </w:rPr>
      </w:pPr>
      <w:r w:rsidRPr="0065518F">
        <w:rPr>
          <w:rFonts w:ascii="Times New Roman" w:hAnsi="Times New Roman"/>
          <w:sz w:val="24"/>
          <w:szCs w:val="24"/>
          <w:lang w:bidi="ru-RU"/>
        </w:rPr>
        <w:t xml:space="preserve">7.9.  Выплаты из средств компенсационного фонда обеспечения договорных обязательств в виде возврата в случаях, предусмотренных пунктом 6.5.1. настоящего Положения, осуществляется по заявлению члена Ассоциации, в котором указываются причины и основания возврата. </w:t>
      </w:r>
    </w:p>
    <w:p w:rsidR="009D7C1E" w:rsidRPr="0065518F" w:rsidRDefault="009D7C1E" w:rsidP="009D7C1E">
      <w:pPr>
        <w:ind w:firstLine="709"/>
        <w:jc w:val="both"/>
        <w:rPr>
          <w:rFonts w:ascii="Times New Roman" w:hAnsi="Times New Roman"/>
          <w:sz w:val="24"/>
          <w:szCs w:val="24"/>
          <w:lang w:bidi="ru-RU"/>
        </w:rPr>
      </w:pPr>
      <w:r w:rsidRPr="0065518F">
        <w:rPr>
          <w:rFonts w:ascii="Times New Roman" w:hAnsi="Times New Roman"/>
          <w:sz w:val="24"/>
          <w:szCs w:val="24"/>
          <w:lang w:bidi="ru-RU"/>
        </w:rPr>
        <w:t>7.10.При поступлении в адрес Ассоциации требования об осуществлении выплаты в результате наступления ответственности Ассоциации по договорным обязательствам членов в соответствии с пунктом 6.5.3. настоящего Положения, такое требование рассматривается на заседании Правления Ассоциации. Ассоциация в срок не более чем 30 дней с момента получения всех необходимых документов для осуществления выплаты или отказа в ней проводит проверку фактов, изложенных в таком требовании, и готовит заключение о его обоснованности. О решении постоянно действующего коллегиального органа Ассоциации заявитель информируется письменно в течение 10 рабочих дней после принятия решения.</w:t>
      </w:r>
    </w:p>
    <w:p w:rsidR="009D7C1E" w:rsidRPr="0065518F" w:rsidRDefault="009D7C1E" w:rsidP="009D7C1E">
      <w:pPr>
        <w:keepNext/>
        <w:keepLines/>
        <w:jc w:val="both"/>
        <w:rPr>
          <w:rFonts w:ascii="Times New Roman" w:hAnsi="Times New Roman"/>
          <w:b/>
          <w:sz w:val="24"/>
          <w:szCs w:val="24"/>
        </w:rPr>
      </w:pPr>
      <w:r w:rsidRPr="0065518F">
        <w:rPr>
          <w:rFonts w:ascii="Times New Roman" w:hAnsi="Times New Roman"/>
          <w:b/>
          <w:sz w:val="24"/>
          <w:szCs w:val="24"/>
        </w:rPr>
        <w:tab/>
      </w:r>
      <w:r w:rsidRPr="0065518F">
        <w:rPr>
          <w:rFonts w:ascii="Times New Roman" w:hAnsi="Times New Roman"/>
          <w:sz w:val="24"/>
          <w:szCs w:val="24"/>
        </w:rPr>
        <w:t>7.11.</w:t>
      </w:r>
      <w:r w:rsidRPr="0065518F">
        <w:rPr>
          <w:rFonts w:ascii="Times New Roman" w:hAnsi="Times New Roman"/>
          <w:sz w:val="24"/>
          <w:szCs w:val="24"/>
        </w:rPr>
        <w:tab/>
        <w:t>Реализацию решений Общего Собрания, предусмотренных п.5., 5.1. ст.55.10. Градостроительного кодекса РФ, осуществляет Исполнительный орган Ассоциации.</w:t>
      </w:r>
    </w:p>
    <w:p w:rsidR="009D7C1E" w:rsidRPr="0065518F" w:rsidRDefault="009D7C1E" w:rsidP="009D7C1E">
      <w:pPr>
        <w:keepNext/>
        <w:keepLines/>
        <w:jc w:val="center"/>
        <w:rPr>
          <w:rFonts w:ascii="Times New Roman" w:hAnsi="Times New Roman"/>
          <w:b/>
          <w:sz w:val="24"/>
          <w:szCs w:val="24"/>
        </w:rPr>
      </w:pP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8.</w:t>
      </w:r>
      <w:r w:rsidRPr="0065518F">
        <w:rPr>
          <w:rFonts w:ascii="Times New Roman" w:hAnsi="Times New Roman"/>
          <w:b/>
          <w:sz w:val="24"/>
          <w:szCs w:val="24"/>
        </w:rPr>
        <w:tab/>
        <w:t>Информирование о текущем состоянии</w:t>
      </w: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 xml:space="preserve"> компенсационного фонда обеспечения договорных обязательств</w:t>
      </w:r>
    </w:p>
    <w:p w:rsidR="009D7C1E" w:rsidRPr="0065518F" w:rsidRDefault="009D7C1E" w:rsidP="009D7C1E">
      <w:pPr>
        <w:keepNext/>
        <w:keepLines/>
        <w:jc w:val="center"/>
        <w:rPr>
          <w:rFonts w:ascii="Times New Roman" w:hAnsi="Times New Roman"/>
          <w:b/>
          <w:sz w:val="24"/>
          <w:szCs w:val="24"/>
        </w:rPr>
      </w:pP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8.1.</w:t>
      </w:r>
      <w:r w:rsidRPr="0065518F">
        <w:rPr>
          <w:rFonts w:ascii="Times New Roman" w:hAnsi="Times New Roman"/>
          <w:sz w:val="24"/>
          <w:szCs w:val="24"/>
        </w:rPr>
        <w:tab/>
        <w:t xml:space="preserve">Сведения о размере сформированного Ассоциацией  компенсационного фонда обеспечения договорных обязательств подлежат включению в государственный реестр саморегулируемых организаций в соответствии с Градостроительным кодексом Российской Федерации. </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8.2.</w:t>
      </w:r>
      <w:r w:rsidRPr="0065518F">
        <w:rPr>
          <w:rFonts w:ascii="Times New Roman" w:hAnsi="Times New Roman"/>
          <w:sz w:val="24"/>
          <w:szCs w:val="24"/>
        </w:rPr>
        <w:tab/>
        <w:t>В соответствии с Градостроительным кодексом Российской Федерации, а также законодательством Российской Федерации о государственном контроле (надзоре) Ассоциация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форме, установленной Банком России, содержащий сведения о движении средств компенсационного фонда обеспечения договорных обязательств, размещенных на специальном банковском счете, а также об остатках средств на таком счете, заверенный соответствующей кредитной организацией.</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 xml:space="preserve">8.3. Ассоциация обязана размещать на своем официальном сайте сведения о порядке размещения средств компенсационного фонда обеспечения договорных обязательств, установленном настоящим Положением, о кредитной организации, в </w:t>
      </w:r>
      <w:r w:rsidRPr="0065518F">
        <w:rPr>
          <w:rFonts w:ascii="Times New Roman" w:hAnsi="Times New Roman"/>
          <w:sz w:val="24"/>
          <w:szCs w:val="24"/>
        </w:rPr>
        <w:lastRenderedPageBreak/>
        <w:t>которой открыт специальный банковский счет Ассоциации, информацию о составе и стоимости имущества компенсационного фонда обеспечения договорных обязательств, информацию о фактах осуществления выплат из компенсационного фонда обеспечения договорных обязательств и об основаниях таких выплат, если такие выплаты осуществлялись. Указанная информация подлежит размещению на официальном сайте Ассоциации ежеквартально не позднее чем в течение 5 (пяти) рабочих дней с начала очередного квартала в соответствии с Положением о раскрытии информации.</w:t>
      </w:r>
    </w:p>
    <w:p w:rsidR="009D7C1E" w:rsidRPr="0065518F" w:rsidRDefault="009D7C1E" w:rsidP="009D7C1E">
      <w:pPr>
        <w:ind w:firstLine="708"/>
        <w:jc w:val="both"/>
        <w:rPr>
          <w:rFonts w:ascii="Times New Roman" w:hAnsi="Times New Roman"/>
          <w:sz w:val="24"/>
          <w:szCs w:val="24"/>
        </w:rPr>
      </w:pP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9.</w:t>
      </w:r>
      <w:r w:rsidRPr="0065518F">
        <w:rPr>
          <w:rFonts w:ascii="Times New Roman" w:hAnsi="Times New Roman"/>
          <w:b/>
          <w:sz w:val="24"/>
          <w:szCs w:val="24"/>
        </w:rPr>
        <w:tab/>
        <w:t>Перевод средств компенсационного фонда</w:t>
      </w: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 xml:space="preserve"> обеспечения договорных обязательств в случае исключения</w:t>
      </w:r>
    </w:p>
    <w:p w:rsidR="009D7C1E" w:rsidRPr="0065518F" w:rsidRDefault="009D7C1E" w:rsidP="009D7C1E">
      <w:pPr>
        <w:keepNext/>
        <w:keepLines/>
        <w:jc w:val="center"/>
        <w:rPr>
          <w:rFonts w:ascii="Times New Roman" w:hAnsi="Times New Roman"/>
          <w:b/>
          <w:sz w:val="24"/>
          <w:szCs w:val="24"/>
        </w:rPr>
      </w:pPr>
      <w:r w:rsidRPr="0065518F">
        <w:rPr>
          <w:rFonts w:ascii="Times New Roman" w:hAnsi="Times New Roman"/>
          <w:b/>
          <w:sz w:val="24"/>
          <w:szCs w:val="24"/>
        </w:rPr>
        <w:t xml:space="preserve"> сведений об Ассоциации из государственного реестра саморегулируемых организаций</w:t>
      </w:r>
    </w:p>
    <w:p w:rsidR="009D7C1E" w:rsidRPr="0065518F" w:rsidRDefault="009D7C1E" w:rsidP="009D7C1E">
      <w:pPr>
        <w:keepNext/>
        <w:keepLines/>
        <w:jc w:val="center"/>
        <w:rPr>
          <w:rFonts w:ascii="Times New Roman" w:hAnsi="Times New Roman"/>
          <w:b/>
          <w:sz w:val="24"/>
          <w:szCs w:val="24"/>
        </w:rPr>
      </w:pP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9.1.</w:t>
      </w:r>
      <w:r w:rsidRPr="0065518F">
        <w:rPr>
          <w:rFonts w:ascii="Times New Roman" w:hAnsi="Times New Roman"/>
          <w:sz w:val="24"/>
          <w:szCs w:val="24"/>
        </w:rPr>
        <w:tab/>
        <w:t>При исключении Ассоциации из государственного реестра саморегулируемых организаций права на средства компенсационного фонда обеспечения договорных обязательств переходят к Национальному объединению строителей. В этом случае кредитная организация по требованию Национального объединения строителей, направленному в порядке и по форме, которые установлены Правительством Российской Федерации, переводит средства компенсационного фонда обеспечения договорных обязательств саморегулируемой организации на специальный банковский счет Национального объединения строителей в недельный срок со дня исключения сведений об Ассоциации из государственного реестра.</w:t>
      </w:r>
    </w:p>
    <w:p w:rsidR="009D7C1E" w:rsidRPr="0065518F" w:rsidRDefault="009D7C1E" w:rsidP="009D7C1E">
      <w:pPr>
        <w:ind w:firstLine="708"/>
        <w:jc w:val="both"/>
        <w:rPr>
          <w:rFonts w:ascii="Times New Roman" w:hAnsi="Times New Roman"/>
          <w:sz w:val="24"/>
          <w:szCs w:val="24"/>
        </w:rPr>
      </w:pPr>
      <w:r w:rsidRPr="0065518F">
        <w:rPr>
          <w:rFonts w:ascii="Times New Roman" w:hAnsi="Times New Roman"/>
          <w:sz w:val="24"/>
          <w:szCs w:val="24"/>
        </w:rPr>
        <w:t>9.2.</w:t>
      </w:r>
      <w:r w:rsidRPr="0065518F">
        <w:rPr>
          <w:rFonts w:ascii="Times New Roman" w:hAnsi="Times New Roman"/>
          <w:sz w:val="24"/>
          <w:szCs w:val="24"/>
        </w:rPr>
        <w:tab/>
        <w:t>Индивидуальный предприниматель или юридическое лицо в случае исключения сведений об Ассоциации,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Национальное объединение строителей с заявлением о перечислении зачисленных на счет Национального объединения строителей средств компенсационного фонда обеспечения договорных обязательств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9D7C1E" w:rsidRPr="0065518F" w:rsidRDefault="009D7C1E" w:rsidP="009D7C1E">
      <w:pPr>
        <w:ind w:firstLine="708"/>
        <w:jc w:val="both"/>
        <w:rPr>
          <w:rFonts w:ascii="Times New Roman" w:hAnsi="Times New Roman"/>
          <w:sz w:val="24"/>
          <w:szCs w:val="24"/>
        </w:rPr>
      </w:pPr>
    </w:p>
    <w:p w:rsidR="009D7C1E" w:rsidRPr="0065518F" w:rsidRDefault="009D7C1E" w:rsidP="009D7C1E">
      <w:pPr>
        <w:jc w:val="center"/>
        <w:rPr>
          <w:rFonts w:ascii="Times New Roman" w:hAnsi="Times New Roman"/>
          <w:b/>
          <w:sz w:val="24"/>
          <w:szCs w:val="24"/>
        </w:rPr>
      </w:pPr>
      <w:r w:rsidRPr="0065518F">
        <w:rPr>
          <w:rFonts w:ascii="Times New Roman" w:hAnsi="Times New Roman"/>
          <w:b/>
          <w:sz w:val="24"/>
          <w:szCs w:val="24"/>
        </w:rPr>
        <w:t>10.</w:t>
      </w:r>
      <w:r>
        <w:rPr>
          <w:rFonts w:ascii="Times New Roman" w:hAnsi="Times New Roman"/>
          <w:b/>
          <w:sz w:val="24"/>
          <w:szCs w:val="24"/>
        </w:rPr>
        <w:t xml:space="preserve"> </w:t>
      </w:r>
      <w:r w:rsidRPr="0065518F">
        <w:rPr>
          <w:rFonts w:ascii="Times New Roman" w:hAnsi="Times New Roman"/>
          <w:b/>
          <w:sz w:val="24"/>
          <w:szCs w:val="24"/>
        </w:rPr>
        <w:t>Заключительн</w:t>
      </w:r>
      <w:r>
        <w:rPr>
          <w:rFonts w:ascii="Times New Roman" w:hAnsi="Times New Roman"/>
          <w:b/>
          <w:sz w:val="24"/>
          <w:szCs w:val="24"/>
        </w:rPr>
        <w:t>ы</w:t>
      </w:r>
      <w:r w:rsidRPr="0065518F">
        <w:rPr>
          <w:rFonts w:ascii="Times New Roman" w:hAnsi="Times New Roman"/>
          <w:b/>
          <w:sz w:val="24"/>
          <w:szCs w:val="24"/>
        </w:rPr>
        <w:t>е положени</w:t>
      </w:r>
      <w:r>
        <w:rPr>
          <w:rFonts w:ascii="Times New Roman" w:hAnsi="Times New Roman"/>
          <w:b/>
          <w:sz w:val="24"/>
          <w:szCs w:val="24"/>
        </w:rPr>
        <w:t>я</w:t>
      </w:r>
    </w:p>
    <w:p w:rsidR="009D7C1E" w:rsidRPr="0065518F" w:rsidRDefault="009D7C1E" w:rsidP="009D7C1E">
      <w:pPr>
        <w:jc w:val="center"/>
        <w:rPr>
          <w:rFonts w:ascii="Times New Roman" w:hAnsi="Times New Roman"/>
          <w:b/>
          <w:sz w:val="24"/>
          <w:szCs w:val="24"/>
        </w:rPr>
      </w:pPr>
    </w:p>
    <w:p w:rsidR="009D7C1E" w:rsidRPr="0065518F" w:rsidRDefault="009D7C1E" w:rsidP="009D7C1E">
      <w:pPr>
        <w:ind w:firstLine="709"/>
        <w:jc w:val="both"/>
        <w:rPr>
          <w:rFonts w:ascii="Times New Roman" w:hAnsi="Times New Roman"/>
          <w:sz w:val="24"/>
          <w:szCs w:val="24"/>
        </w:rPr>
      </w:pPr>
      <w:r w:rsidRPr="0065518F">
        <w:rPr>
          <w:rFonts w:ascii="Times New Roman" w:hAnsi="Times New Roman"/>
          <w:sz w:val="24"/>
          <w:szCs w:val="24"/>
        </w:rPr>
        <w:t>10.1.</w:t>
      </w:r>
      <w:r w:rsidRPr="0065518F">
        <w:rPr>
          <w:rFonts w:ascii="Times New Roman" w:hAnsi="Times New Roman"/>
          <w:sz w:val="24"/>
          <w:szCs w:val="24"/>
        </w:rPr>
        <w:tab/>
        <w:t xml:space="preserve">Настоящее Положение вступает в силу со дня внесения сведений о нем в государственный реестр саморегулируемых организаций в соответствии с ч.5. ст.55.18. Градостроительного кодекса Российской Федерации. </w:t>
      </w:r>
    </w:p>
    <w:p w:rsidR="009D7C1E" w:rsidRPr="0065518F" w:rsidRDefault="009D7C1E" w:rsidP="009D7C1E">
      <w:pPr>
        <w:tabs>
          <w:tab w:val="left" w:pos="0"/>
        </w:tabs>
        <w:suppressAutoHyphens/>
        <w:jc w:val="both"/>
        <w:rPr>
          <w:rFonts w:ascii="Times New Roman" w:hAnsi="Times New Roman"/>
          <w:sz w:val="24"/>
          <w:szCs w:val="24"/>
          <w:lang w:eastAsia="ar-SA"/>
        </w:rPr>
      </w:pPr>
      <w:r w:rsidRPr="0065518F">
        <w:rPr>
          <w:rFonts w:ascii="Times New Roman" w:hAnsi="Times New Roman"/>
          <w:sz w:val="24"/>
          <w:szCs w:val="24"/>
          <w:lang w:eastAsia="ar-SA"/>
        </w:rPr>
        <w:t xml:space="preserve">            10.2. В срок не позднее трех рабочих дней со дня принятия, настоящее Положение подлежит размещению на сайте Ассоциации в сети “Интернет” –</w:t>
      </w:r>
      <w:hyperlink r:id="rId8" w:history="1">
        <w:r w:rsidRPr="0065518F">
          <w:rPr>
            <w:rFonts w:ascii="Times New Roman" w:hAnsi="Times New Roman"/>
            <w:sz w:val="24"/>
            <w:szCs w:val="24"/>
            <w:u w:val="single"/>
            <w:lang w:eastAsia="ar-SA"/>
          </w:rPr>
          <w:t>http://www.npsch.ru</w:t>
        </w:r>
      </w:hyperlink>
      <w:r w:rsidRPr="0065518F">
        <w:rPr>
          <w:rFonts w:ascii="Times New Roman" w:hAnsi="Times New Roman"/>
          <w:sz w:val="24"/>
          <w:szCs w:val="24"/>
          <w:lang w:eastAsia="ar-SA"/>
        </w:rPr>
        <w:t xml:space="preserve"> и направлению на бумажном носителе или в форме электронного документа (пакета электронных документов), подписанных Ассоциацией с использованием усиленной квалифицированной электронной подписи, в орган надзора за саморегулируемыми организациями.</w:t>
      </w:r>
    </w:p>
    <w:p w:rsidR="009D7C1E" w:rsidRPr="0065518F" w:rsidRDefault="009D7C1E" w:rsidP="009D7C1E">
      <w:pPr>
        <w:tabs>
          <w:tab w:val="left" w:pos="0"/>
        </w:tabs>
        <w:suppressAutoHyphens/>
        <w:jc w:val="both"/>
        <w:rPr>
          <w:rFonts w:ascii="Times New Roman" w:hAnsi="Times New Roman"/>
          <w:sz w:val="24"/>
          <w:szCs w:val="24"/>
          <w:lang w:eastAsia="ar-SA"/>
        </w:rPr>
      </w:pPr>
      <w:r w:rsidRPr="0065518F">
        <w:rPr>
          <w:rFonts w:ascii="Times New Roman" w:hAnsi="Times New Roman"/>
          <w:sz w:val="24"/>
          <w:szCs w:val="24"/>
          <w:lang w:eastAsia="ar-SA"/>
        </w:rPr>
        <w:tab/>
        <w:t>10.3. В случае если законами и иными нормативными актами Российской Федерации, а также Уставом Ассоциации установлены иные правила, чем предусмотрены настоящим Положением, то применяются правила, установленные законами и иными нормативными актами Российской Федерации, а также Уставом Ассоциации.</w:t>
      </w:r>
    </w:p>
    <w:p w:rsidR="005F6EC5" w:rsidRDefault="009D7C1E" w:rsidP="009D7C1E">
      <w:pPr>
        <w:tabs>
          <w:tab w:val="left" w:pos="0"/>
        </w:tabs>
        <w:suppressAutoHyphens/>
        <w:jc w:val="both"/>
        <w:rPr>
          <w:rFonts w:ascii="Times New Roman" w:hAnsi="Times New Roman"/>
          <w:sz w:val="24"/>
          <w:szCs w:val="24"/>
          <w:lang w:eastAsia="ar-SA"/>
        </w:rPr>
      </w:pPr>
      <w:r>
        <w:rPr>
          <w:rFonts w:ascii="Times New Roman" w:hAnsi="Times New Roman"/>
          <w:sz w:val="24"/>
          <w:szCs w:val="24"/>
          <w:lang w:eastAsia="ar-SA"/>
        </w:rPr>
        <w:tab/>
      </w:r>
      <w:r w:rsidRPr="0065518F">
        <w:rPr>
          <w:rFonts w:ascii="Times New Roman" w:hAnsi="Times New Roman"/>
          <w:sz w:val="24"/>
          <w:szCs w:val="24"/>
          <w:lang w:eastAsia="ar-SA"/>
        </w:rPr>
        <w:t>10.4. Прежняя редакция Положения о компенсационном фонде обеспечения договорных обязательств, утвержденного Общим собранием членов Ассоциации от 24 августа 2017 года (протокол № 18 от «24» августа 2017 года), утрачивает свою силу с момента вступления в силу настоящего Положения в новой редакции.</w:t>
      </w:r>
    </w:p>
    <w:p w:rsidR="005F6EC5" w:rsidRDefault="005F6EC5">
      <w:pPr>
        <w:spacing w:after="200" w:line="276" w:lineRule="auto"/>
        <w:rPr>
          <w:rFonts w:ascii="Times New Roman" w:hAnsi="Times New Roman"/>
          <w:sz w:val="24"/>
          <w:szCs w:val="24"/>
          <w:lang w:eastAsia="ar-SA"/>
        </w:rPr>
      </w:pPr>
      <w:r>
        <w:rPr>
          <w:rFonts w:ascii="Times New Roman" w:hAnsi="Times New Roman"/>
          <w:sz w:val="24"/>
          <w:szCs w:val="24"/>
          <w:lang w:eastAsia="ar-SA"/>
        </w:rPr>
        <w:br w:type="page"/>
      </w:r>
    </w:p>
    <w:p w:rsidR="009D7C1E" w:rsidRPr="0065518F" w:rsidRDefault="005F6EC5" w:rsidP="009D7C1E">
      <w:pPr>
        <w:tabs>
          <w:tab w:val="left" w:pos="0"/>
        </w:tabs>
        <w:suppressAutoHyphens/>
        <w:jc w:val="both"/>
        <w:rPr>
          <w:rFonts w:ascii="Times New Roman" w:hAnsi="Times New Roman"/>
          <w:sz w:val="24"/>
          <w:szCs w:val="24"/>
          <w:lang w:eastAsia="ar-SA"/>
        </w:rPr>
      </w:pPr>
      <w:r>
        <w:rPr>
          <w:rFonts w:ascii="Times New Roman" w:hAnsi="Times New Roman"/>
          <w:noProof/>
          <w:sz w:val="24"/>
          <w:szCs w:val="24"/>
          <w:lang w:eastAsia="ru-RU"/>
        </w:rPr>
        <w:lastRenderedPageBreak/>
        <w:drawing>
          <wp:inline distT="0" distB="0" distL="0" distR="0">
            <wp:extent cx="6191250" cy="8755109"/>
            <wp:effectExtent l="19050" t="0" r="0" b="0"/>
            <wp:docPr id="1" name="Рисунок 0"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9" cstate="print"/>
                    <a:stretch>
                      <a:fillRect/>
                    </a:stretch>
                  </pic:blipFill>
                  <pic:spPr>
                    <a:xfrm>
                      <a:off x="0" y="0"/>
                      <a:ext cx="6191250" cy="8755109"/>
                    </a:xfrm>
                    <a:prstGeom prst="rect">
                      <a:avLst/>
                    </a:prstGeom>
                  </pic:spPr>
                </pic:pic>
              </a:graphicData>
            </a:graphic>
          </wp:inline>
        </w:drawing>
      </w:r>
    </w:p>
    <w:p w:rsidR="00DD1A73" w:rsidRDefault="005F6EC5">
      <w:r>
        <w:rPr>
          <w:noProof/>
          <w:lang w:eastAsia="ru-RU"/>
        </w:rPr>
        <w:pict>
          <v:oval id="_x0000_s1028" style="position:absolute;margin-left:202.95pt;margin-top:37.8pt;width:57.75pt;height:57.75pt;z-index:251659264" strokecolor="white [3212]"/>
        </w:pict>
      </w:r>
    </w:p>
    <w:sectPr w:rsidR="00DD1A73" w:rsidSect="009D7C1E">
      <w:footerReference w:type="default" r:id="rId10"/>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AA0" w:rsidRDefault="00797AA0" w:rsidP="00A164F7">
      <w:r>
        <w:separator/>
      </w:r>
    </w:p>
  </w:endnote>
  <w:endnote w:type="continuationSeparator" w:id="1">
    <w:p w:rsidR="00797AA0" w:rsidRDefault="00797AA0" w:rsidP="00A164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512309"/>
      <w:docPartObj>
        <w:docPartGallery w:val="Page Numbers (Bottom of Page)"/>
        <w:docPartUnique/>
      </w:docPartObj>
    </w:sdtPr>
    <w:sdtContent>
      <w:p w:rsidR="00A164F7" w:rsidRDefault="00FF4569">
        <w:pPr>
          <w:pStyle w:val="a5"/>
          <w:jc w:val="center"/>
        </w:pPr>
        <w:fldSimple w:instr=" PAGE   \* MERGEFORMAT ">
          <w:r w:rsidR="005F6EC5">
            <w:rPr>
              <w:noProof/>
            </w:rPr>
            <w:t>12</w:t>
          </w:r>
        </w:fldSimple>
      </w:p>
    </w:sdtContent>
  </w:sdt>
  <w:p w:rsidR="00A164F7" w:rsidRDefault="00A164F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AA0" w:rsidRDefault="00797AA0" w:rsidP="00A164F7">
      <w:r>
        <w:separator/>
      </w:r>
    </w:p>
  </w:footnote>
  <w:footnote w:type="continuationSeparator" w:id="1">
    <w:p w:rsidR="00797AA0" w:rsidRDefault="00797AA0" w:rsidP="00A164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D7C1E"/>
    <w:rsid w:val="005F6EC5"/>
    <w:rsid w:val="00670F83"/>
    <w:rsid w:val="00797AA0"/>
    <w:rsid w:val="009D7C1E"/>
    <w:rsid w:val="00A164F7"/>
    <w:rsid w:val="00DD1A73"/>
    <w:rsid w:val="00FF4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C1E"/>
    <w:pPr>
      <w:spacing w:after="0" w:line="240" w:lineRule="auto"/>
    </w:pPr>
    <w:rPr>
      <w:rFonts w:ascii="Calibri" w:eastAsia="Calibri" w:hAnsi="Calibri" w:cs="Times New Roman"/>
    </w:rPr>
  </w:style>
  <w:style w:type="paragraph" w:styleId="1">
    <w:name w:val="heading 1"/>
    <w:basedOn w:val="a"/>
    <w:next w:val="a"/>
    <w:link w:val="10"/>
    <w:uiPriority w:val="99"/>
    <w:qFormat/>
    <w:rsid w:val="009D7C1E"/>
    <w:pPr>
      <w:widowControl w:val="0"/>
      <w:autoSpaceDE w:val="0"/>
      <w:autoSpaceDN w:val="0"/>
      <w:adjustRightInd w:val="0"/>
      <w:spacing w:before="108" w:after="108"/>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7C1E"/>
    <w:rPr>
      <w:rFonts w:ascii="Arial" w:eastAsia="Times New Roman" w:hAnsi="Arial" w:cs="Arial"/>
      <w:b/>
      <w:bCs/>
      <w:color w:val="000080"/>
      <w:sz w:val="24"/>
      <w:szCs w:val="24"/>
      <w:lang w:eastAsia="ru-RU"/>
    </w:rPr>
  </w:style>
  <w:style w:type="paragraph" w:customStyle="1" w:styleId="ConsPlusNormal">
    <w:name w:val="ConsPlusNormal"/>
    <w:rsid w:val="009D7C1E"/>
    <w:pPr>
      <w:widowControl w:val="0"/>
      <w:autoSpaceDE w:val="0"/>
      <w:autoSpaceDN w:val="0"/>
      <w:spacing w:after="0" w:line="240" w:lineRule="auto"/>
    </w:pPr>
    <w:rPr>
      <w:rFonts w:ascii="Calibri" w:eastAsia="Times New Roman" w:hAnsi="Calibri" w:cs="Calibri"/>
      <w:szCs w:val="20"/>
      <w:lang w:eastAsia="ru-RU"/>
    </w:rPr>
  </w:style>
  <w:style w:type="character" w:customStyle="1" w:styleId="blk">
    <w:name w:val="blk"/>
    <w:basedOn w:val="a0"/>
    <w:rsid w:val="009D7C1E"/>
  </w:style>
  <w:style w:type="paragraph" w:styleId="a3">
    <w:name w:val="header"/>
    <w:basedOn w:val="a"/>
    <w:link w:val="a4"/>
    <w:uiPriority w:val="99"/>
    <w:semiHidden/>
    <w:unhideWhenUsed/>
    <w:rsid w:val="00A164F7"/>
    <w:pPr>
      <w:tabs>
        <w:tab w:val="center" w:pos="4677"/>
        <w:tab w:val="right" w:pos="9355"/>
      </w:tabs>
    </w:pPr>
  </w:style>
  <w:style w:type="character" w:customStyle="1" w:styleId="a4">
    <w:name w:val="Верхний колонтитул Знак"/>
    <w:basedOn w:val="a0"/>
    <w:link w:val="a3"/>
    <w:uiPriority w:val="99"/>
    <w:semiHidden/>
    <w:rsid w:val="00A164F7"/>
    <w:rPr>
      <w:rFonts w:ascii="Calibri" w:eastAsia="Calibri" w:hAnsi="Calibri" w:cs="Times New Roman"/>
    </w:rPr>
  </w:style>
  <w:style w:type="paragraph" w:styleId="a5">
    <w:name w:val="footer"/>
    <w:basedOn w:val="a"/>
    <w:link w:val="a6"/>
    <w:uiPriority w:val="99"/>
    <w:unhideWhenUsed/>
    <w:rsid w:val="00A164F7"/>
    <w:pPr>
      <w:tabs>
        <w:tab w:val="center" w:pos="4677"/>
        <w:tab w:val="right" w:pos="9355"/>
      </w:tabs>
    </w:pPr>
  </w:style>
  <w:style w:type="character" w:customStyle="1" w:styleId="a6">
    <w:name w:val="Нижний колонтитул Знак"/>
    <w:basedOn w:val="a0"/>
    <w:link w:val="a5"/>
    <w:uiPriority w:val="99"/>
    <w:rsid w:val="00A164F7"/>
    <w:rPr>
      <w:rFonts w:ascii="Calibri" w:eastAsia="Calibri" w:hAnsi="Calibri" w:cs="Times New Roman"/>
    </w:rPr>
  </w:style>
  <w:style w:type="paragraph" w:styleId="a7">
    <w:name w:val="Balloon Text"/>
    <w:basedOn w:val="a"/>
    <w:link w:val="a8"/>
    <w:uiPriority w:val="99"/>
    <w:semiHidden/>
    <w:unhideWhenUsed/>
    <w:rsid w:val="005F6EC5"/>
    <w:rPr>
      <w:rFonts w:ascii="Tahoma" w:hAnsi="Tahoma" w:cs="Tahoma"/>
      <w:sz w:val="16"/>
      <w:szCs w:val="16"/>
    </w:rPr>
  </w:style>
  <w:style w:type="character" w:customStyle="1" w:styleId="a8">
    <w:name w:val="Текст выноски Знак"/>
    <w:basedOn w:val="a0"/>
    <w:link w:val="a7"/>
    <w:uiPriority w:val="99"/>
    <w:semiHidden/>
    <w:rsid w:val="005F6EC5"/>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psch.ru" TargetMode="External"/><Relationship Id="rId3" Type="http://schemas.openxmlformats.org/officeDocument/2006/relationships/webSettings" Target="webSettings.xml"/><Relationship Id="rId7" Type="http://schemas.openxmlformats.org/officeDocument/2006/relationships/hyperlink" Target="http://www.consultant.ru/document/cons_doc_LAW_301011/970a9a75a81f0a8f775799a6c308dd11fdc5591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01011/970a9a75a81f0a8f775799a6c308dd11fdc5591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5530</Words>
  <Characters>31525</Characters>
  <Application>Microsoft Office Word</Application>
  <DocSecurity>0</DocSecurity>
  <Lines>262</Lines>
  <Paragraphs>73</Paragraphs>
  <ScaleCrop>false</ScaleCrop>
  <Company/>
  <LinksUpToDate>false</LinksUpToDate>
  <CharactersWithSpaces>36982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2019-05-21T11:33:00Z</dcterms:created>
  <dcterms:modified xsi:type="dcterms:W3CDTF">2019-05-22T08:38:00Z</dcterms:modified>
</cp:coreProperties>
</file>